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85" w14:textId="77777777" w:rsidR="002B01AF" w:rsidRPr="002F0F0C" w:rsidRDefault="008F500F" w:rsidP="00474C5E">
      <w:pPr>
        <w:jc w:val="center"/>
        <w:rPr>
          <w:rFonts w:asciiTheme="majorHAnsi" w:hAnsiTheme="majorHAnsi" w:cs="Arial"/>
          <w:b/>
          <w:sz w:val="28"/>
          <w:szCs w:val="28"/>
        </w:rPr>
      </w:pPr>
      <w:r w:rsidRPr="002F0F0C">
        <w:rPr>
          <w:rFonts w:asciiTheme="majorHAnsi" w:hAnsiTheme="majorHAnsi" w:cs="Arial"/>
          <w:b/>
          <w:sz w:val="28"/>
          <w:szCs w:val="28"/>
        </w:rPr>
        <w:t>Philosophy 225</w:t>
      </w:r>
    </w:p>
    <w:p w14:paraId="3A808DFF" w14:textId="77777777" w:rsidR="00474C5E" w:rsidRPr="002F0F0C" w:rsidRDefault="00474C5E" w:rsidP="00474C5E">
      <w:pPr>
        <w:jc w:val="center"/>
        <w:rPr>
          <w:rFonts w:asciiTheme="majorHAnsi" w:hAnsiTheme="majorHAnsi" w:cs="Arial"/>
          <w:b/>
          <w:sz w:val="28"/>
          <w:szCs w:val="32"/>
        </w:rPr>
      </w:pPr>
      <w:r w:rsidRPr="002F0F0C">
        <w:rPr>
          <w:rFonts w:asciiTheme="majorHAnsi" w:hAnsiTheme="majorHAnsi" w:cs="Arial"/>
          <w:b/>
          <w:sz w:val="32"/>
          <w:szCs w:val="28"/>
        </w:rPr>
        <w:t>Environmental Ethics</w:t>
      </w:r>
    </w:p>
    <w:p w14:paraId="70D451F1" w14:textId="3C47B371" w:rsidR="00474C5E" w:rsidRPr="002F0F0C" w:rsidRDefault="00E0195A" w:rsidP="00474C5E">
      <w:pPr>
        <w:jc w:val="center"/>
        <w:rPr>
          <w:rFonts w:asciiTheme="majorHAnsi" w:hAnsiTheme="majorHAnsi" w:cs="Arial"/>
          <w:b/>
          <w:sz w:val="28"/>
          <w:szCs w:val="28"/>
        </w:rPr>
      </w:pPr>
      <w:r w:rsidRPr="002F0F0C">
        <w:rPr>
          <w:rFonts w:asciiTheme="majorHAnsi" w:hAnsiTheme="majorHAnsi" w:cs="Arial"/>
          <w:b/>
          <w:sz w:val="28"/>
          <w:szCs w:val="28"/>
        </w:rPr>
        <w:t>Spring 2012</w:t>
      </w:r>
    </w:p>
    <w:p w14:paraId="765F75C3" w14:textId="42C8414D" w:rsidR="00BB2F03" w:rsidRPr="002F0F0C" w:rsidRDefault="00474C5E" w:rsidP="00BB2F03">
      <w:pPr>
        <w:jc w:val="center"/>
        <w:rPr>
          <w:rFonts w:asciiTheme="majorHAnsi" w:hAnsiTheme="majorHAnsi"/>
          <w:sz w:val="22"/>
          <w:szCs w:val="22"/>
        </w:rPr>
      </w:pPr>
      <w:r w:rsidRPr="002F0F0C">
        <w:rPr>
          <w:rFonts w:asciiTheme="majorHAnsi" w:hAnsiTheme="majorHAnsi"/>
          <w:sz w:val="22"/>
          <w:szCs w:val="22"/>
        </w:rPr>
        <w:t xml:space="preserve">Time: </w:t>
      </w:r>
      <w:r w:rsidR="00BB2F03" w:rsidRPr="002F0F0C">
        <w:rPr>
          <w:rFonts w:asciiTheme="majorHAnsi" w:hAnsiTheme="majorHAnsi"/>
          <w:sz w:val="22"/>
          <w:szCs w:val="22"/>
        </w:rPr>
        <w:t xml:space="preserve">11:00-12:15 </w:t>
      </w:r>
      <w:proofErr w:type="spellStart"/>
      <w:r w:rsidR="00BB2F03" w:rsidRPr="002F0F0C">
        <w:rPr>
          <w:rFonts w:asciiTheme="majorHAnsi" w:hAnsiTheme="majorHAnsi"/>
          <w:sz w:val="22"/>
          <w:szCs w:val="22"/>
        </w:rPr>
        <w:t>TuTh</w:t>
      </w:r>
      <w:proofErr w:type="spellEnd"/>
      <w:r w:rsidRPr="002F0F0C">
        <w:rPr>
          <w:rFonts w:asciiTheme="majorHAnsi" w:hAnsiTheme="majorHAnsi"/>
          <w:sz w:val="22"/>
          <w:szCs w:val="22"/>
        </w:rPr>
        <w:t xml:space="preserve">, </w:t>
      </w:r>
      <w:proofErr w:type="spellStart"/>
      <w:r w:rsidR="00BB2F03" w:rsidRPr="002F0F0C">
        <w:rPr>
          <w:rFonts w:asciiTheme="majorHAnsi" w:hAnsiTheme="majorHAnsi"/>
          <w:sz w:val="22"/>
          <w:szCs w:val="22"/>
        </w:rPr>
        <w:t>Location</w:t>
      </w:r>
      <w:proofErr w:type="gramStart"/>
      <w:r w:rsidR="00BB2F03" w:rsidRPr="002F0F0C">
        <w:rPr>
          <w:rFonts w:asciiTheme="majorHAnsi" w:hAnsiTheme="majorHAnsi"/>
          <w:sz w:val="22"/>
          <w:szCs w:val="22"/>
        </w:rPr>
        <w:t>:Nebraska</w:t>
      </w:r>
      <w:proofErr w:type="spellEnd"/>
      <w:proofErr w:type="gramEnd"/>
      <w:r w:rsidR="00BB2F03" w:rsidRPr="002F0F0C">
        <w:rPr>
          <w:rFonts w:asciiTheme="majorHAnsi" w:hAnsiTheme="majorHAnsi"/>
          <w:sz w:val="22"/>
          <w:szCs w:val="22"/>
        </w:rPr>
        <w:t xml:space="preserve"> Hall W 129</w:t>
      </w:r>
    </w:p>
    <w:p w14:paraId="07DC0D63" w14:textId="77777777" w:rsidR="00474C5E" w:rsidRPr="002F0F0C" w:rsidRDefault="00474C5E" w:rsidP="00474C5E">
      <w:pPr>
        <w:jc w:val="center"/>
        <w:rPr>
          <w:rFonts w:asciiTheme="majorHAnsi" w:hAnsiTheme="majorHAnsi" w:cs="Arial"/>
          <w:b/>
          <w:sz w:val="28"/>
          <w:szCs w:val="28"/>
        </w:rPr>
      </w:pPr>
    </w:p>
    <w:p w14:paraId="1FFA41C5" w14:textId="77777777" w:rsidR="00474C5E" w:rsidRPr="002F0F0C" w:rsidRDefault="00474C5E" w:rsidP="00474C5E">
      <w:pPr>
        <w:jc w:val="center"/>
        <w:rPr>
          <w:rFonts w:asciiTheme="majorHAnsi" w:hAnsiTheme="majorHAnsi" w:cs="Arial"/>
          <w:sz w:val="28"/>
          <w:szCs w:val="28"/>
        </w:rPr>
      </w:pPr>
      <w:r w:rsidRPr="002F0F0C">
        <w:rPr>
          <w:rFonts w:asciiTheme="majorHAnsi" w:hAnsiTheme="majorHAnsi" w:cs="Arial"/>
          <w:b/>
          <w:sz w:val="28"/>
          <w:szCs w:val="28"/>
        </w:rPr>
        <w:t xml:space="preserve">David Henderson, </w:t>
      </w:r>
      <w:r w:rsidRPr="002F0F0C">
        <w:rPr>
          <w:rFonts w:asciiTheme="majorHAnsi" w:hAnsiTheme="majorHAnsi" w:cs="Arial"/>
          <w:sz w:val="28"/>
          <w:szCs w:val="28"/>
        </w:rPr>
        <w:t xml:space="preserve">1015 </w:t>
      </w:r>
      <w:proofErr w:type="spellStart"/>
      <w:r w:rsidRPr="002F0F0C">
        <w:rPr>
          <w:rFonts w:asciiTheme="majorHAnsi" w:hAnsiTheme="majorHAnsi" w:cs="Arial"/>
          <w:sz w:val="28"/>
          <w:szCs w:val="28"/>
        </w:rPr>
        <w:t>Oldfather</w:t>
      </w:r>
      <w:proofErr w:type="spellEnd"/>
      <w:r w:rsidRPr="002F0F0C">
        <w:rPr>
          <w:rFonts w:asciiTheme="majorHAnsi" w:hAnsiTheme="majorHAnsi" w:cs="Arial"/>
          <w:sz w:val="28"/>
          <w:szCs w:val="28"/>
        </w:rPr>
        <w:t xml:space="preserve"> Hall</w:t>
      </w:r>
    </w:p>
    <w:p w14:paraId="5EB9DBE3" w14:textId="77777777" w:rsidR="00474C5E" w:rsidRPr="002F0F0C" w:rsidRDefault="00474C5E" w:rsidP="00474C5E">
      <w:pPr>
        <w:jc w:val="center"/>
        <w:rPr>
          <w:rFonts w:asciiTheme="majorHAnsi" w:hAnsiTheme="majorHAnsi" w:cs="Arial"/>
          <w:sz w:val="28"/>
          <w:szCs w:val="28"/>
        </w:rPr>
      </w:pPr>
      <w:r w:rsidRPr="002F0F0C">
        <w:rPr>
          <w:rFonts w:asciiTheme="majorHAnsi" w:hAnsiTheme="majorHAnsi" w:cs="Arial"/>
          <w:sz w:val="28"/>
          <w:szCs w:val="28"/>
        </w:rPr>
        <w:t xml:space="preserve">Office hours </w:t>
      </w:r>
      <w:r w:rsidR="00965A39" w:rsidRPr="002F0F0C">
        <w:rPr>
          <w:rFonts w:asciiTheme="majorHAnsi" w:hAnsiTheme="majorHAnsi" w:cs="Arial"/>
          <w:sz w:val="28"/>
          <w:szCs w:val="28"/>
        </w:rPr>
        <w:t>9:50-10:5</w:t>
      </w:r>
      <w:r w:rsidRPr="002F0F0C">
        <w:rPr>
          <w:rFonts w:asciiTheme="majorHAnsi" w:hAnsiTheme="majorHAnsi" w:cs="Arial"/>
          <w:sz w:val="28"/>
          <w:szCs w:val="28"/>
        </w:rPr>
        <w:t>0 TR</w:t>
      </w:r>
    </w:p>
    <w:p w14:paraId="1B356B95" w14:textId="77777777" w:rsidR="00474C5E" w:rsidRPr="002F0F0C" w:rsidRDefault="00474C5E" w:rsidP="00474C5E">
      <w:pPr>
        <w:jc w:val="center"/>
        <w:rPr>
          <w:rFonts w:asciiTheme="majorHAnsi" w:hAnsiTheme="majorHAnsi" w:cs="Arial"/>
          <w:sz w:val="28"/>
          <w:szCs w:val="28"/>
        </w:rPr>
      </w:pPr>
    </w:p>
    <w:p w14:paraId="6B6CFDFB" w14:textId="77777777" w:rsidR="00474C5E" w:rsidRPr="002F0F0C" w:rsidRDefault="00474C5E">
      <w:pPr>
        <w:rPr>
          <w:rFonts w:asciiTheme="majorHAnsi" w:hAnsiTheme="majorHAnsi" w:cs="Arial"/>
        </w:rPr>
      </w:pPr>
    </w:p>
    <w:p w14:paraId="4F5871A1" w14:textId="77777777" w:rsidR="00474C5E" w:rsidRPr="002F0F0C" w:rsidRDefault="00474C5E">
      <w:pPr>
        <w:rPr>
          <w:rFonts w:asciiTheme="majorHAnsi" w:hAnsiTheme="majorHAnsi" w:cs="Arial"/>
          <w:b/>
          <w:sz w:val="22"/>
        </w:rPr>
      </w:pPr>
      <w:r w:rsidRPr="002F0F0C">
        <w:rPr>
          <w:rFonts w:asciiTheme="majorHAnsi" w:hAnsiTheme="majorHAnsi" w:cs="Arial"/>
          <w:b/>
          <w:sz w:val="22"/>
        </w:rPr>
        <w:t>Purpose:</w:t>
      </w:r>
    </w:p>
    <w:p w14:paraId="0F0C199D"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This course begins with a reflective overview of general approaches in philosophical ethics. The bulk of the class is a survey of approaches in environmental ethics. </w:t>
      </w:r>
    </w:p>
    <w:p w14:paraId="5E3F53A1"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We will consider the central matter of what persons, groups, things, and systems are properly taken to have fundamental “moral </w:t>
      </w:r>
      <w:proofErr w:type="spellStart"/>
      <w:r w:rsidRPr="002F0F0C">
        <w:rPr>
          <w:rFonts w:asciiTheme="majorHAnsi" w:hAnsiTheme="majorHAnsi" w:cs="Arial"/>
          <w:sz w:val="22"/>
        </w:rPr>
        <w:t>considerability</w:t>
      </w:r>
      <w:proofErr w:type="spellEnd"/>
      <w:r w:rsidRPr="002F0F0C">
        <w:rPr>
          <w:rFonts w:asciiTheme="majorHAnsi" w:hAnsiTheme="majorHAnsi" w:cs="Arial"/>
          <w:sz w:val="22"/>
        </w:rPr>
        <w:t xml:space="preserve">.”  This is to ask what things </w:t>
      </w:r>
      <w:proofErr w:type="gramStart"/>
      <w:r w:rsidRPr="002F0F0C">
        <w:rPr>
          <w:rFonts w:asciiTheme="majorHAnsi" w:hAnsiTheme="majorHAnsi" w:cs="Arial"/>
          <w:sz w:val="22"/>
        </w:rPr>
        <w:t xml:space="preserve">are properly the focus of one’s the fundamental—or </w:t>
      </w:r>
      <w:proofErr w:type="spellStart"/>
      <w:r w:rsidRPr="002F0F0C">
        <w:rPr>
          <w:rFonts w:asciiTheme="majorHAnsi" w:hAnsiTheme="majorHAnsi" w:cs="Arial"/>
          <w:sz w:val="22"/>
        </w:rPr>
        <w:t>nonderivative</w:t>
      </w:r>
      <w:proofErr w:type="spellEnd"/>
      <w:r w:rsidRPr="002F0F0C">
        <w:rPr>
          <w:rFonts w:asciiTheme="majorHAnsi" w:hAnsiTheme="majorHAnsi" w:cs="Arial"/>
          <w:sz w:val="22"/>
        </w:rPr>
        <w:t xml:space="preserve">—moral </w:t>
      </w:r>
      <w:r w:rsidR="007D5F23" w:rsidRPr="002F0F0C">
        <w:rPr>
          <w:rFonts w:asciiTheme="majorHAnsi" w:hAnsiTheme="majorHAnsi" w:cs="Arial"/>
          <w:sz w:val="22"/>
        </w:rPr>
        <w:t>engagement</w:t>
      </w:r>
      <w:proofErr w:type="gramEnd"/>
      <w:r w:rsidRPr="002F0F0C">
        <w:rPr>
          <w:rFonts w:asciiTheme="majorHAnsi" w:hAnsiTheme="majorHAnsi" w:cs="Arial"/>
          <w:sz w:val="22"/>
        </w:rPr>
        <w:t xml:space="preserve">. If, for example, one thinks of moral engagement as a matter or fostering what is morally valuable, then for an entity to have fundamental “moral </w:t>
      </w:r>
      <w:proofErr w:type="spellStart"/>
      <w:r w:rsidRPr="002F0F0C">
        <w:rPr>
          <w:rFonts w:asciiTheme="majorHAnsi" w:hAnsiTheme="majorHAnsi" w:cs="Arial"/>
          <w:sz w:val="22"/>
        </w:rPr>
        <w:t>considerability</w:t>
      </w:r>
      <w:proofErr w:type="spellEnd"/>
      <w:r w:rsidRPr="002F0F0C">
        <w:rPr>
          <w:rFonts w:asciiTheme="majorHAnsi" w:hAnsiTheme="majorHAnsi" w:cs="Arial"/>
          <w:sz w:val="22"/>
        </w:rPr>
        <w:t xml:space="preserve">” is for there to be states of that entity that are primary moral goods—that have a </w:t>
      </w:r>
      <w:proofErr w:type="spellStart"/>
      <w:r w:rsidRPr="002F0F0C">
        <w:rPr>
          <w:rFonts w:asciiTheme="majorHAnsi" w:hAnsiTheme="majorHAnsi" w:cs="Arial"/>
          <w:sz w:val="22"/>
        </w:rPr>
        <w:t>nonderivative</w:t>
      </w:r>
      <w:proofErr w:type="spellEnd"/>
      <w:r w:rsidRPr="002F0F0C">
        <w:rPr>
          <w:rFonts w:asciiTheme="majorHAnsi" w:hAnsiTheme="majorHAnsi" w:cs="Arial"/>
          <w:sz w:val="22"/>
        </w:rPr>
        <w:t xml:space="preserve"> moral value. (Crudely, a state with </w:t>
      </w:r>
      <w:proofErr w:type="spellStart"/>
      <w:r w:rsidRPr="002F0F0C">
        <w:rPr>
          <w:rFonts w:asciiTheme="majorHAnsi" w:hAnsiTheme="majorHAnsi" w:cs="Arial"/>
          <w:sz w:val="22"/>
        </w:rPr>
        <w:t>nonderivative</w:t>
      </w:r>
      <w:proofErr w:type="spellEnd"/>
      <w:r w:rsidRPr="002F0F0C">
        <w:rPr>
          <w:rFonts w:asciiTheme="majorHAnsi" w:hAnsiTheme="majorHAnsi" w:cs="Arial"/>
          <w:sz w:val="22"/>
        </w:rPr>
        <w:t xml:space="preserve"> value does not owe its value to its making some contribution to yet some other state that itself is more fundamentally of value. Contrast: going to the doctor may be valuable because it contributes to health.)  Of course, all such talk raises the question of what makes a value a moral value? </w:t>
      </w:r>
    </w:p>
    <w:p w14:paraId="3E783F26" w14:textId="3219CD1C"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Certainly </w:t>
      </w:r>
      <w:r w:rsidR="002F0F0C" w:rsidRPr="002F0F0C">
        <w:rPr>
          <w:rFonts w:asciiTheme="majorHAnsi" w:hAnsiTheme="majorHAnsi" w:cs="Arial"/>
          <w:sz w:val="22"/>
        </w:rPr>
        <w:t>a</w:t>
      </w:r>
      <w:r w:rsidRPr="002F0F0C">
        <w:rPr>
          <w:rFonts w:asciiTheme="majorHAnsi" w:hAnsiTheme="majorHAnsi" w:cs="Arial"/>
          <w:sz w:val="22"/>
        </w:rPr>
        <w:t xml:space="preserve"> dominant tradition of western thought and philosophy has </w:t>
      </w:r>
      <w:r w:rsidR="002F0F0C" w:rsidRPr="002F0F0C">
        <w:rPr>
          <w:rFonts w:asciiTheme="majorHAnsi" w:hAnsiTheme="majorHAnsi" w:cs="Arial"/>
          <w:sz w:val="22"/>
        </w:rPr>
        <w:t>supposed</w:t>
      </w:r>
      <w:r w:rsidRPr="002F0F0C">
        <w:rPr>
          <w:rFonts w:asciiTheme="majorHAnsi" w:hAnsiTheme="majorHAnsi" w:cs="Arial"/>
          <w:sz w:val="22"/>
        </w:rPr>
        <w:t xml:space="preserve"> that persons alone have moral </w:t>
      </w:r>
      <w:proofErr w:type="spellStart"/>
      <w:r w:rsidRPr="002F0F0C">
        <w:rPr>
          <w:rFonts w:asciiTheme="majorHAnsi" w:hAnsiTheme="majorHAnsi" w:cs="Arial"/>
          <w:sz w:val="22"/>
        </w:rPr>
        <w:t>considerability</w:t>
      </w:r>
      <w:proofErr w:type="spellEnd"/>
      <w:r w:rsidRPr="002F0F0C">
        <w:rPr>
          <w:rFonts w:asciiTheme="majorHAnsi" w:hAnsiTheme="majorHAnsi" w:cs="Arial"/>
          <w:sz w:val="22"/>
        </w:rPr>
        <w:t xml:space="preserve">—and that human beings are the one clear case of persons. (They have been purported to be unique insofar as they use language, engage in abstract thought, can attain happiness, or perhaps were created in the image of God.) Thus, humans have traditionally been taken to be the </w:t>
      </w:r>
      <w:proofErr w:type="spellStart"/>
      <w:r w:rsidRPr="002F0F0C">
        <w:rPr>
          <w:rFonts w:asciiTheme="majorHAnsi" w:hAnsiTheme="majorHAnsi" w:cs="Arial"/>
          <w:sz w:val="22"/>
        </w:rPr>
        <w:t>originary</w:t>
      </w:r>
      <w:proofErr w:type="spellEnd"/>
      <w:r w:rsidRPr="002F0F0C">
        <w:rPr>
          <w:rFonts w:asciiTheme="majorHAnsi" w:hAnsiTheme="majorHAnsi" w:cs="Arial"/>
          <w:sz w:val="22"/>
        </w:rPr>
        <w:t xml:space="preserve"> locus of moral concern, with other things being morally relevant or valuable to the extent that these things benefit or harm humans, having consequences for their happiness. (Pollution is thought to be bad, and the thought is commonly that it is so because it affects human health adversely.) </w:t>
      </w:r>
    </w:p>
    <w:p w14:paraId="261B71B8"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Now, some have thought that this traditional (anthropocentric) approach constitutes too restrictive an understanding of what are the proper objects of moral concern. That is, some have thought that the objects with “moral </w:t>
      </w:r>
      <w:proofErr w:type="spellStart"/>
      <w:r w:rsidRPr="002F0F0C">
        <w:rPr>
          <w:rFonts w:asciiTheme="majorHAnsi" w:hAnsiTheme="majorHAnsi" w:cs="Arial"/>
          <w:sz w:val="22"/>
        </w:rPr>
        <w:t>considerability</w:t>
      </w:r>
      <w:proofErr w:type="spellEnd"/>
      <w:r w:rsidRPr="002F0F0C">
        <w:rPr>
          <w:rFonts w:asciiTheme="majorHAnsi" w:hAnsiTheme="majorHAnsi" w:cs="Arial"/>
          <w:sz w:val="22"/>
        </w:rPr>
        <w:t xml:space="preserve">”—the </w:t>
      </w:r>
      <w:proofErr w:type="spellStart"/>
      <w:r w:rsidRPr="002F0F0C">
        <w:rPr>
          <w:rFonts w:asciiTheme="majorHAnsi" w:hAnsiTheme="majorHAnsi" w:cs="Arial"/>
          <w:sz w:val="22"/>
        </w:rPr>
        <w:t>originary</w:t>
      </w:r>
      <w:proofErr w:type="spellEnd"/>
      <w:r w:rsidRPr="002F0F0C">
        <w:rPr>
          <w:rFonts w:asciiTheme="majorHAnsi" w:hAnsiTheme="majorHAnsi" w:cs="Arial"/>
          <w:sz w:val="22"/>
        </w:rPr>
        <w:t xml:space="preserve"> sources of moral value—are wider than just humans or persons. </w:t>
      </w:r>
    </w:p>
    <w:p w14:paraId="05E65C51"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Classical </w:t>
      </w:r>
      <w:proofErr w:type="spellStart"/>
      <w:r w:rsidRPr="002F0F0C">
        <w:rPr>
          <w:rFonts w:asciiTheme="majorHAnsi" w:hAnsiTheme="majorHAnsi" w:cs="Arial"/>
          <w:sz w:val="22"/>
        </w:rPr>
        <w:t>utilitarians</w:t>
      </w:r>
      <w:proofErr w:type="spellEnd"/>
      <w:r w:rsidRPr="002F0F0C">
        <w:rPr>
          <w:rFonts w:asciiTheme="majorHAnsi" w:hAnsiTheme="majorHAnsi" w:cs="Arial"/>
          <w:sz w:val="22"/>
        </w:rPr>
        <w:t xml:space="preserve"> insisted that sentience (the capacity to feel) was enough to give something “moral </w:t>
      </w:r>
      <w:proofErr w:type="spellStart"/>
      <w:r w:rsidRPr="002F0F0C">
        <w:rPr>
          <w:rFonts w:asciiTheme="majorHAnsi" w:hAnsiTheme="majorHAnsi" w:cs="Arial"/>
          <w:sz w:val="22"/>
        </w:rPr>
        <w:t>considerability</w:t>
      </w:r>
      <w:proofErr w:type="spellEnd"/>
      <w:r w:rsidRPr="002F0F0C">
        <w:rPr>
          <w:rFonts w:asciiTheme="majorHAnsi" w:hAnsiTheme="majorHAnsi" w:cs="Arial"/>
          <w:sz w:val="22"/>
        </w:rPr>
        <w:t xml:space="preserve">”—thinking of pleasure, generically, as the moral good, and of pain as the moral bad. For the utilitarian, sentient animals are included as objects of moral concern in their own right, and one has direct moral obligations to animals. </w:t>
      </w:r>
    </w:p>
    <w:p w14:paraId="717032F0"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Recently, one finds writers advocating the view that we should recognize a yet wider class of objects as morally fundamental—things such as living things generally, or more abstract things such as species, or ecosystems. What kind of reasons can be given for such proposals, independent of the enrichment of human life or the enhancement of sentient </w:t>
      </w:r>
      <w:proofErr w:type="gramStart"/>
      <w:r w:rsidRPr="002F0F0C">
        <w:rPr>
          <w:rFonts w:asciiTheme="majorHAnsi" w:hAnsiTheme="majorHAnsi" w:cs="Arial"/>
          <w:sz w:val="22"/>
        </w:rPr>
        <w:t>well-being</w:t>
      </w:r>
      <w:proofErr w:type="gramEnd"/>
      <w:r w:rsidRPr="002F0F0C">
        <w:rPr>
          <w:rFonts w:asciiTheme="majorHAnsi" w:hAnsiTheme="majorHAnsi" w:cs="Arial"/>
          <w:sz w:val="22"/>
        </w:rPr>
        <w:t xml:space="preserve">? Do such proposals make sense in terms of contemporary science: Darwinian biology? Ecology? What really are these “objects” that are said to possess inherent moral value and standing? And exactly what is it to have moral value or standing? </w:t>
      </w:r>
    </w:p>
    <w:p w14:paraId="785F2522" w14:textId="77777777" w:rsidR="00474C5E" w:rsidRPr="002F0F0C" w:rsidRDefault="00474C5E" w:rsidP="00474C5E">
      <w:pPr>
        <w:ind w:firstLine="720"/>
        <w:rPr>
          <w:rFonts w:asciiTheme="majorHAnsi" w:hAnsiTheme="majorHAnsi" w:cs="Arial"/>
          <w:sz w:val="22"/>
        </w:rPr>
      </w:pPr>
      <w:r w:rsidRPr="002F0F0C">
        <w:rPr>
          <w:rFonts w:asciiTheme="majorHAnsi" w:hAnsiTheme="majorHAnsi" w:cs="Arial"/>
          <w:sz w:val="22"/>
        </w:rPr>
        <w:lastRenderedPageBreak/>
        <w:t>In considering the various options above, we will want to clarify and compare the more concrete implications of the various positions.</w:t>
      </w:r>
    </w:p>
    <w:p w14:paraId="7520849B" w14:textId="77777777" w:rsidR="007938AE" w:rsidRPr="002F0F0C" w:rsidRDefault="00474C5E" w:rsidP="00474C5E">
      <w:pPr>
        <w:ind w:firstLine="720"/>
        <w:rPr>
          <w:rFonts w:asciiTheme="majorHAnsi" w:hAnsiTheme="majorHAnsi" w:cs="Arial"/>
          <w:sz w:val="22"/>
        </w:rPr>
      </w:pPr>
      <w:r w:rsidRPr="002F0F0C">
        <w:rPr>
          <w:rFonts w:asciiTheme="majorHAnsi" w:hAnsiTheme="majorHAnsi" w:cs="Arial"/>
          <w:sz w:val="22"/>
        </w:rPr>
        <w:t xml:space="preserve">The general plan of the course is as follows. First, we will take a few meetings to discuss the “big positions” in traditional philosophical ethics, in the bargain we may get a little clearer on the idea of what is of fundamental ethical concern. Second, we will consider a sample of writers advocating an expansion of ethical concern beyond humans. One traditional ethical position, utilitarianism, starts us out—as its classical form already implies such a concern for sentient animals. We will also consider the highly influential ethical position of Aldo Leopold whose career work ultimately touched upon almost all aspects of environmental thought. After this tour of some philosophical positions we take the time to think about what all this means, and what position ultimately makes the most sense, by reflecting on two issue areas. </w:t>
      </w:r>
    </w:p>
    <w:p w14:paraId="7B8C26DD" w14:textId="6FA9B3C2" w:rsidR="00474C5E" w:rsidRPr="002F0F0C" w:rsidRDefault="007938AE" w:rsidP="00474C5E">
      <w:pPr>
        <w:ind w:firstLine="720"/>
        <w:rPr>
          <w:rFonts w:asciiTheme="majorHAnsi" w:hAnsiTheme="majorHAnsi" w:cs="Arial"/>
          <w:sz w:val="22"/>
        </w:rPr>
      </w:pPr>
      <w:r w:rsidRPr="002F0F0C">
        <w:rPr>
          <w:rFonts w:asciiTheme="majorHAnsi" w:hAnsiTheme="majorHAnsi" w:cs="Arial"/>
          <w:sz w:val="22"/>
        </w:rPr>
        <w:t xml:space="preserve">After discussing these big ideas, we will look at two </w:t>
      </w:r>
      <w:r w:rsidR="00C649D2" w:rsidRPr="002F0F0C">
        <w:rPr>
          <w:rFonts w:asciiTheme="majorHAnsi" w:hAnsiTheme="majorHAnsi" w:cs="Arial"/>
          <w:sz w:val="22"/>
        </w:rPr>
        <w:t>big issues that we face</w:t>
      </w:r>
      <w:r w:rsidRPr="002F0F0C">
        <w:rPr>
          <w:rFonts w:asciiTheme="majorHAnsi" w:hAnsiTheme="majorHAnsi" w:cs="Arial"/>
          <w:sz w:val="22"/>
        </w:rPr>
        <w:t xml:space="preserve">. </w:t>
      </w:r>
      <w:r w:rsidR="00C649D2" w:rsidRPr="002F0F0C">
        <w:rPr>
          <w:rFonts w:asciiTheme="majorHAnsi" w:hAnsiTheme="majorHAnsi" w:cs="Arial"/>
          <w:sz w:val="22"/>
        </w:rPr>
        <w:t xml:space="preserve">Food: </w:t>
      </w:r>
      <w:proofErr w:type="spellStart"/>
      <w:r w:rsidRPr="002F0F0C">
        <w:rPr>
          <w:rFonts w:asciiTheme="majorHAnsi" w:hAnsiTheme="majorHAnsi" w:cs="Arial"/>
          <w:sz w:val="22"/>
        </w:rPr>
        <w:t>Pollan</w:t>
      </w:r>
      <w:proofErr w:type="spellEnd"/>
      <w:r w:rsidRPr="002F0F0C">
        <w:rPr>
          <w:rFonts w:asciiTheme="majorHAnsi" w:hAnsiTheme="majorHAnsi" w:cs="Arial"/>
          <w:sz w:val="22"/>
        </w:rPr>
        <w:t xml:space="preserve">, in </w:t>
      </w:r>
      <w:r w:rsidRPr="002F0F0C">
        <w:rPr>
          <w:rFonts w:asciiTheme="majorHAnsi" w:hAnsiTheme="majorHAnsi" w:cs="Arial"/>
          <w:i/>
          <w:sz w:val="22"/>
        </w:rPr>
        <w:t>The Omnivore’s Dilemma,</w:t>
      </w:r>
      <w:r w:rsidRPr="002F0F0C">
        <w:rPr>
          <w:rFonts w:asciiTheme="majorHAnsi" w:hAnsiTheme="majorHAnsi" w:cs="Arial"/>
          <w:sz w:val="22"/>
        </w:rPr>
        <w:t xml:space="preserve"> looks at food and the food chains confronting someone living in the United States. </w:t>
      </w:r>
      <w:r w:rsidR="00C649D2" w:rsidRPr="002F0F0C">
        <w:rPr>
          <w:rFonts w:asciiTheme="majorHAnsi" w:hAnsiTheme="majorHAnsi" w:cs="Arial"/>
          <w:sz w:val="22"/>
        </w:rPr>
        <w:t>Energy: we will look at several discussions of energy and climate change.</w:t>
      </w:r>
    </w:p>
    <w:p w14:paraId="4ABBF687" w14:textId="77777777" w:rsidR="00474C5E" w:rsidRPr="002F0F0C" w:rsidRDefault="00474C5E">
      <w:pPr>
        <w:rPr>
          <w:rFonts w:asciiTheme="majorHAnsi" w:hAnsiTheme="majorHAnsi" w:cs="Arial"/>
          <w:sz w:val="22"/>
        </w:rPr>
      </w:pPr>
    </w:p>
    <w:p w14:paraId="27ED77D4" w14:textId="77777777" w:rsidR="00474C5E" w:rsidRPr="002F0F0C" w:rsidRDefault="00474C5E">
      <w:pPr>
        <w:rPr>
          <w:rFonts w:asciiTheme="majorHAnsi" w:hAnsiTheme="majorHAnsi" w:cs="Arial"/>
          <w:b/>
          <w:sz w:val="22"/>
        </w:rPr>
      </w:pPr>
      <w:r w:rsidRPr="002F0F0C">
        <w:rPr>
          <w:rFonts w:asciiTheme="majorHAnsi" w:hAnsiTheme="majorHAnsi" w:cs="Arial"/>
          <w:b/>
          <w:sz w:val="22"/>
        </w:rPr>
        <w:t>Texts:</w:t>
      </w:r>
    </w:p>
    <w:p w14:paraId="0BD9E71B" w14:textId="406E067F" w:rsidR="00474C5E" w:rsidRPr="002F0F0C" w:rsidRDefault="00B15BF1" w:rsidP="00DF6BCA">
      <w:pPr>
        <w:ind w:left="360"/>
        <w:rPr>
          <w:rFonts w:asciiTheme="majorHAnsi" w:hAnsiTheme="majorHAnsi" w:cs="Arial"/>
          <w:sz w:val="22"/>
        </w:rPr>
      </w:pPr>
      <w:r w:rsidRPr="002F0F0C">
        <w:rPr>
          <w:rFonts w:asciiTheme="majorHAnsi" w:hAnsiTheme="majorHAnsi" w:cs="Arial"/>
          <w:sz w:val="22"/>
        </w:rPr>
        <w:t>Most of the materials for this cou</w:t>
      </w:r>
      <w:r w:rsidR="001C14ED" w:rsidRPr="002F0F0C">
        <w:rPr>
          <w:rFonts w:asciiTheme="majorHAnsi" w:hAnsiTheme="majorHAnsi" w:cs="Arial"/>
          <w:sz w:val="22"/>
        </w:rPr>
        <w:t>rse are available on blackboard or online at links provided here.</w:t>
      </w:r>
    </w:p>
    <w:p w14:paraId="46F61162" w14:textId="71C18AE9" w:rsidR="00B15BF1" w:rsidRPr="002F0F0C" w:rsidRDefault="001C14ED" w:rsidP="00DF6BCA">
      <w:pPr>
        <w:ind w:left="360"/>
        <w:rPr>
          <w:rFonts w:asciiTheme="majorHAnsi" w:hAnsiTheme="majorHAnsi" w:cs="Arial"/>
          <w:sz w:val="22"/>
        </w:rPr>
      </w:pPr>
      <w:r w:rsidRPr="002F0F0C">
        <w:rPr>
          <w:rFonts w:asciiTheme="majorHAnsi" w:hAnsiTheme="majorHAnsi" w:cs="Arial"/>
          <w:sz w:val="22"/>
        </w:rPr>
        <w:t>Two</w:t>
      </w:r>
      <w:r w:rsidR="00B15BF1" w:rsidRPr="002F0F0C">
        <w:rPr>
          <w:rFonts w:asciiTheme="majorHAnsi" w:hAnsiTheme="majorHAnsi" w:cs="Arial"/>
          <w:sz w:val="22"/>
        </w:rPr>
        <w:t xml:space="preserve"> exceptions to buy:</w:t>
      </w:r>
    </w:p>
    <w:p w14:paraId="19FE6CB1" w14:textId="20C33DE9" w:rsidR="00B15BF1" w:rsidRPr="002F0F0C" w:rsidRDefault="00B15BF1" w:rsidP="00DF6BCA">
      <w:pPr>
        <w:pStyle w:val="ListParagraph"/>
        <w:numPr>
          <w:ilvl w:val="0"/>
          <w:numId w:val="1"/>
        </w:numPr>
        <w:rPr>
          <w:rFonts w:asciiTheme="majorHAnsi" w:hAnsiTheme="majorHAnsi" w:cs="Arial"/>
          <w:sz w:val="22"/>
        </w:rPr>
      </w:pPr>
      <w:r w:rsidRPr="002F0F0C">
        <w:rPr>
          <w:rFonts w:asciiTheme="majorHAnsi" w:hAnsiTheme="majorHAnsi" w:cs="Arial"/>
          <w:sz w:val="22"/>
        </w:rPr>
        <w:t xml:space="preserve">Aldo Leopold, </w:t>
      </w:r>
      <w:r w:rsidRPr="002F0F0C">
        <w:rPr>
          <w:rFonts w:asciiTheme="majorHAnsi" w:hAnsiTheme="majorHAnsi" w:cs="Arial"/>
          <w:i/>
          <w:sz w:val="22"/>
        </w:rPr>
        <w:t>The Sand County Almanac</w:t>
      </w:r>
      <w:r w:rsidRPr="002F0F0C">
        <w:rPr>
          <w:rFonts w:asciiTheme="majorHAnsi" w:hAnsiTheme="majorHAnsi" w:cs="Arial"/>
          <w:sz w:val="22"/>
        </w:rPr>
        <w:t>, Oxford University Press, 1968</w:t>
      </w:r>
    </w:p>
    <w:p w14:paraId="509C8C67" w14:textId="6B6B3E80" w:rsidR="00B15BF1" w:rsidRPr="002F0F0C" w:rsidRDefault="00B15BF1" w:rsidP="00DF6BCA">
      <w:pPr>
        <w:pStyle w:val="ListParagraph"/>
        <w:numPr>
          <w:ilvl w:val="0"/>
          <w:numId w:val="1"/>
        </w:numPr>
        <w:rPr>
          <w:rFonts w:asciiTheme="majorHAnsi" w:hAnsiTheme="majorHAnsi" w:cs="Arial"/>
          <w:sz w:val="22"/>
        </w:rPr>
      </w:pPr>
      <w:r w:rsidRPr="002F0F0C">
        <w:rPr>
          <w:rFonts w:asciiTheme="majorHAnsi" w:hAnsiTheme="majorHAnsi" w:cs="Arial"/>
          <w:sz w:val="22"/>
        </w:rPr>
        <w:t xml:space="preserve">Michael Pollen, </w:t>
      </w:r>
      <w:r w:rsidRPr="002F0F0C">
        <w:rPr>
          <w:rFonts w:asciiTheme="majorHAnsi" w:hAnsiTheme="majorHAnsi" w:cs="Arial"/>
          <w:i/>
          <w:sz w:val="22"/>
        </w:rPr>
        <w:t>The Omnivore’s Dilemma</w:t>
      </w:r>
      <w:r w:rsidRPr="002F0F0C">
        <w:rPr>
          <w:rFonts w:asciiTheme="majorHAnsi" w:hAnsiTheme="majorHAnsi" w:cs="Arial"/>
          <w:sz w:val="22"/>
        </w:rPr>
        <w:t xml:space="preserve">, </w:t>
      </w:r>
      <w:r w:rsidR="003802FE" w:rsidRPr="002F0F0C">
        <w:rPr>
          <w:rFonts w:asciiTheme="majorHAnsi" w:hAnsiTheme="majorHAnsi" w:cs="Arial"/>
          <w:sz w:val="22"/>
        </w:rPr>
        <w:t>Penguin, 2007</w:t>
      </w:r>
    </w:p>
    <w:p w14:paraId="79D3F337" w14:textId="77777777" w:rsidR="00474C5E" w:rsidRPr="002F0F0C" w:rsidRDefault="00474C5E" w:rsidP="00DF6BCA">
      <w:pPr>
        <w:ind w:left="360"/>
        <w:jc w:val="both"/>
        <w:rPr>
          <w:rFonts w:asciiTheme="majorHAnsi" w:hAnsiTheme="majorHAnsi" w:cs="Arial"/>
          <w:sz w:val="22"/>
        </w:rPr>
      </w:pPr>
    </w:p>
    <w:p w14:paraId="53266B68" w14:textId="77777777" w:rsidR="00474C5E" w:rsidRPr="002F0F0C" w:rsidRDefault="00474C5E" w:rsidP="00474C5E">
      <w:pPr>
        <w:jc w:val="both"/>
        <w:rPr>
          <w:rFonts w:asciiTheme="majorHAnsi" w:hAnsiTheme="majorHAnsi" w:cs="Arial"/>
          <w:b/>
          <w:sz w:val="22"/>
        </w:rPr>
      </w:pPr>
      <w:r w:rsidRPr="002F0F0C">
        <w:rPr>
          <w:rFonts w:asciiTheme="majorHAnsi" w:hAnsiTheme="majorHAnsi" w:cs="Arial"/>
          <w:b/>
          <w:sz w:val="22"/>
        </w:rPr>
        <w:t>Evaluation:</w:t>
      </w:r>
    </w:p>
    <w:p w14:paraId="03F35A50" w14:textId="582AD36B" w:rsidR="00474C5E" w:rsidRPr="002F0F0C" w:rsidRDefault="00474C5E" w:rsidP="00474C5E">
      <w:pPr>
        <w:rPr>
          <w:rFonts w:asciiTheme="majorHAnsi" w:hAnsiTheme="majorHAnsi" w:cs="Arial"/>
          <w:sz w:val="22"/>
        </w:rPr>
      </w:pPr>
      <w:r w:rsidRPr="002F0F0C">
        <w:rPr>
          <w:rFonts w:asciiTheme="majorHAnsi" w:hAnsiTheme="majorHAnsi" w:cs="Arial"/>
          <w:sz w:val="22"/>
        </w:rPr>
        <w:t xml:space="preserve">There will be 3 papers, each on an assigned topic (in effect 3 </w:t>
      </w:r>
      <w:proofErr w:type="spellStart"/>
      <w:r w:rsidRPr="002F0F0C">
        <w:rPr>
          <w:rFonts w:asciiTheme="majorHAnsi" w:hAnsiTheme="majorHAnsi" w:cs="Arial"/>
          <w:sz w:val="22"/>
        </w:rPr>
        <w:t>takehomes</w:t>
      </w:r>
      <w:proofErr w:type="spellEnd"/>
      <w:r w:rsidRPr="002F0F0C">
        <w:rPr>
          <w:rFonts w:asciiTheme="majorHAnsi" w:hAnsiTheme="majorHAnsi" w:cs="Arial"/>
          <w:sz w:val="22"/>
        </w:rPr>
        <w:t>). Each will be wor</w:t>
      </w:r>
      <w:r w:rsidR="00F835DA" w:rsidRPr="002F0F0C">
        <w:rPr>
          <w:rFonts w:asciiTheme="majorHAnsi" w:hAnsiTheme="majorHAnsi" w:cs="Arial"/>
          <w:sz w:val="22"/>
        </w:rPr>
        <w:t>th 28</w:t>
      </w:r>
      <w:r w:rsidRPr="002F0F0C">
        <w:rPr>
          <w:rFonts w:asciiTheme="majorHAnsi" w:hAnsiTheme="majorHAnsi" w:cs="Arial"/>
          <w:sz w:val="22"/>
        </w:rPr>
        <w:t xml:space="preserve">% of your grade. All papers will be submitted electronically, using </w:t>
      </w:r>
      <w:proofErr w:type="spellStart"/>
      <w:r w:rsidRPr="002F0F0C">
        <w:rPr>
          <w:rFonts w:asciiTheme="majorHAnsi" w:hAnsiTheme="majorHAnsi" w:cs="Arial"/>
          <w:sz w:val="22"/>
        </w:rPr>
        <w:t>Safeassignment</w:t>
      </w:r>
      <w:proofErr w:type="spellEnd"/>
      <w:r w:rsidRPr="002F0F0C">
        <w:rPr>
          <w:rFonts w:asciiTheme="majorHAnsi" w:hAnsiTheme="majorHAnsi" w:cs="Arial"/>
          <w:sz w:val="22"/>
        </w:rPr>
        <w:t xml:space="preserve"> in Blackboard—</w:t>
      </w:r>
      <w:r w:rsidR="00B73825" w:rsidRPr="002F0F0C">
        <w:rPr>
          <w:rFonts w:asciiTheme="majorHAnsi" w:hAnsiTheme="majorHAnsi" w:cs="Arial"/>
          <w:sz w:val="22"/>
        </w:rPr>
        <w:t>in a Word format, or as a PDF.</w:t>
      </w:r>
      <w:r w:rsidR="00613896" w:rsidRPr="002F0F0C">
        <w:rPr>
          <w:rFonts w:asciiTheme="majorHAnsi" w:hAnsiTheme="majorHAnsi" w:cs="Arial"/>
          <w:sz w:val="22"/>
        </w:rPr>
        <w:t xml:space="preserve"> They are due on the dates mentioned in the schedule below, and when that date is a class date, they are due prior to the beginning of class.</w:t>
      </w:r>
    </w:p>
    <w:p w14:paraId="29DC6743" w14:textId="286E380A" w:rsidR="00B73825" w:rsidRPr="002F0F0C" w:rsidRDefault="00F835DA" w:rsidP="00474C5E">
      <w:pPr>
        <w:rPr>
          <w:rFonts w:asciiTheme="majorHAnsi" w:hAnsiTheme="majorHAnsi" w:cs="Arial"/>
          <w:sz w:val="22"/>
        </w:rPr>
      </w:pPr>
      <w:r w:rsidRPr="002F0F0C">
        <w:rPr>
          <w:rFonts w:asciiTheme="majorHAnsi" w:hAnsiTheme="majorHAnsi" w:cs="Arial"/>
          <w:sz w:val="22"/>
        </w:rPr>
        <w:t>16</w:t>
      </w:r>
      <w:r w:rsidR="00B73825" w:rsidRPr="002F0F0C">
        <w:rPr>
          <w:rFonts w:asciiTheme="majorHAnsi" w:hAnsiTheme="majorHAnsi" w:cs="Arial"/>
          <w:sz w:val="22"/>
        </w:rPr>
        <w:t>% of your grade will be determined based on your performance on quizzes commonly given over the readings assigned a given day.</w:t>
      </w:r>
    </w:p>
    <w:p w14:paraId="5CBA78BD" w14:textId="53A44475" w:rsidR="009657C7" w:rsidRPr="002F0F0C" w:rsidRDefault="009657C7" w:rsidP="009657C7">
      <w:pPr>
        <w:rPr>
          <w:rFonts w:asciiTheme="majorHAnsi" w:hAnsiTheme="majorHAnsi" w:cs="Arial-BoldMT"/>
          <w:color w:val="000000"/>
          <w:sz w:val="22"/>
          <w:szCs w:val="22"/>
        </w:rPr>
      </w:pPr>
      <w:r w:rsidRPr="002F0F0C">
        <w:rPr>
          <w:rFonts w:asciiTheme="majorHAnsi" w:hAnsiTheme="majorHAnsi" w:cs="Arial-BoldMT"/>
          <w:color w:val="000000"/>
          <w:sz w:val="22"/>
          <w:szCs w:val="22"/>
        </w:rPr>
        <w:t xml:space="preserve">The final 16% of your grade will be a matter of performance on in-class quizzes treating assigned </w:t>
      </w:r>
      <w:r w:rsidR="00B5191E" w:rsidRPr="002F0F0C">
        <w:rPr>
          <w:rFonts w:asciiTheme="majorHAnsi" w:hAnsiTheme="majorHAnsi" w:cs="Arial-BoldMT"/>
          <w:color w:val="000000"/>
          <w:sz w:val="22"/>
          <w:szCs w:val="22"/>
        </w:rPr>
        <w:t xml:space="preserve">readings </w:t>
      </w:r>
      <w:r w:rsidRPr="002F0F0C">
        <w:rPr>
          <w:rFonts w:asciiTheme="majorHAnsi" w:hAnsiTheme="majorHAnsi" w:cs="Arial-BoldMT"/>
          <w:color w:val="000000"/>
          <w:sz w:val="22"/>
          <w:szCs w:val="22"/>
        </w:rPr>
        <w:t xml:space="preserve">for the class period. There will </w:t>
      </w:r>
      <w:r w:rsidR="00B5191E" w:rsidRPr="002F0F0C">
        <w:rPr>
          <w:rFonts w:asciiTheme="majorHAnsi" w:hAnsiTheme="majorHAnsi" w:cs="Arial-BoldMT"/>
          <w:color w:val="000000"/>
          <w:sz w:val="22"/>
          <w:szCs w:val="22"/>
        </w:rPr>
        <w:t xml:space="preserve">commonly </w:t>
      </w:r>
      <w:r w:rsidRPr="002F0F0C">
        <w:rPr>
          <w:rFonts w:asciiTheme="majorHAnsi" w:hAnsiTheme="majorHAnsi" w:cs="Arial-BoldMT"/>
          <w:color w:val="000000"/>
          <w:sz w:val="22"/>
          <w:szCs w:val="22"/>
        </w:rPr>
        <w:t xml:space="preserve">be quizzes, and they will be </w:t>
      </w:r>
      <w:r w:rsidR="00B5191E" w:rsidRPr="002F0F0C">
        <w:rPr>
          <w:rFonts w:asciiTheme="majorHAnsi" w:hAnsiTheme="majorHAnsi" w:cs="Arial-BoldMT"/>
          <w:color w:val="000000"/>
          <w:sz w:val="22"/>
          <w:szCs w:val="22"/>
        </w:rPr>
        <w:t>graded on a four-point scale</w:t>
      </w:r>
      <w:r w:rsidRPr="002F0F0C">
        <w:rPr>
          <w:rFonts w:asciiTheme="majorHAnsi" w:hAnsiTheme="majorHAnsi" w:cs="Arial-BoldMT"/>
          <w:color w:val="000000"/>
          <w:sz w:val="22"/>
          <w:szCs w:val="22"/>
        </w:rPr>
        <w:t xml:space="preserve">: 0 (lacking), 1 (sketchy), 2 (decent), </w:t>
      </w:r>
      <w:proofErr w:type="gramStart"/>
      <w:r w:rsidRPr="002F0F0C">
        <w:rPr>
          <w:rFonts w:asciiTheme="majorHAnsi" w:hAnsiTheme="majorHAnsi" w:cs="Arial-BoldMT"/>
          <w:color w:val="000000"/>
          <w:sz w:val="22"/>
          <w:szCs w:val="22"/>
        </w:rPr>
        <w:t>3</w:t>
      </w:r>
      <w:proofErr w:type="gramEnd"/>
      <w:r w:rsidRPr="002F0F0C">
        <w:rPr>
          <w:rFonts w:asciiTheme="majorHAnsi" w:hAnsiTheme="majorHAnsi" w:cs="Arial-BoldMT"/>
          <w:color w:val="000000"/>
          <w:sz w:val="22"/>
          <w:szCs w:val="22"/>
        </w:rPr>
        <w:t xml:space="preserve"> (good/solid). A student’s scores for the set of exams will be summed, and the total will be transformed into a percentage of the possible points, then this number will be weighted as 16% of the grade. (I will do this, </w:t>
      </w:r>
      <w:r w:rsidR="00B5191E" w:rsidRPr="002F0F0C">
        <w:rPr>
          <w:rFonts w:asciiTheme="majorHAnsi" w:hAnsiTheme="majorHAnsi" w:cs="Arial-BoldMT"/>
          <w:color w:val="000000"/>
          <w:sz w:val="22"/>
          <w:szCs w:val="22"/>
        </w:rPr>
        <w:t>in a way that drops</w:t>
      </w:r>
      <w:r w:rsidRPr="002F0F0C">
        <w:rPr>
          <w:rFonts w:asciiTheme="majorHAnsi" w:hAnsiTheme="majorHAnsi" w:cs="Arial-BoldMT"/>
          <w:color w:val="000000"/>
          <w:sz w:val="22"/>
          <w:szCs w:val="22"/>
        </w:rPr>
        <w:t xml:space="preserve"> t</w:t>
      </w:r>
      <w:r w:rsidR="00B5191E" w:rsidRPr="002F0F0C">
        <w:rPr>
          <w:rFonts w:asciiTheme="majorHAnsi" w:hAnsiTheme="majorHAnsi" w:cs="Arial-BoldMT"/>
          <w:color w:val="000000"/>
          <w:sz w:val="22"/>
          <w:szCs w:val="22"/>
        </w:rPr>
        <w:t xml:space="preserve">he student’s two lowest scores; in effect </w:t>
      </w:r>
      <w:r w:rsidRPr="002F0F0C">
        <w:rPr>
          <w:rFonts w:asciiTheme="majorHAnsi" w:hAnsiTheme="majorHAnsi" w:cs="Arial-BoldMT"/>
          <w:color w:val="000000"/>
          <w:sz w:val="22"/>
          <w:szCs w:val="22"/>
        </w:rPr>
        <w:t>allowing for 2 absences during the semester.)</w:t>
      </w:r>
    </w:p>
    <w:p w14:paraId="11E0160C" w14:textId="77777777" w:rsidR="009657C7" w:rsidRPr="002F0F0C" w:rsidRDefault="009657C7" w:rsidP="00474C5E">
      <w:pPr>
        <w:rPr>
          <w:rFonts w:asciiTheme="majorHAnsi" w:hAnsiTheme="majorHAnsi" w:cs="Arial"/>
          <w:sz w:val="22"/>
        </w:rPr>
      </w:pPr>
    </w:p>
    <w:p w14:paraId="42E7DC56" w14:textId="77777777" w:rsidR="00474C5E" w:rsidRPr="002F0F0C" w:rsidRDefault="00474C5E" w:rsidP="00474C5E">
      <w:pPr>
        <w:jc w:val="both"/>
        <w:rPr>
          <w:rFonts w:asciiTheme="majorHAnsi" w:hAnsiTheme="majorHAnsi" w:cs="Arial"/>
        </w:rPr>
      </w:pPr>
    </w:p>
    <w:p w14:paraId="53FCB512" w14:textId="77777777" w:rsidR="00474C5E" w:rsidRPr="002F0F0C" w:rsidRDefault="00474C5E" w:rsidP="00474C5E">
      <w:pPr>
        <w:jc w:val="both"/>
        <w:rPr>
          <w:rFonts w:asciiTheme="majorHAnsi" w:hAnsiTheme="majorHAnsi" w:cs="Arial"/>
          <w:b/>
          <w:sz w:val="22"/>
        </w:rPr>
      </w:pPr>
      <w:r w:rsidRPr="002F0F0C">
        <w:rPr>
          <w:rFonts w:asciiTheme="majorHAnsi" w:hAnsiTheme="majorHAnsi" w:cs="Arial"/>
          <w:b/>
          <w:sz w:val="22"/>
        </w:rPr>
        <w:br w:type="page"/>
      </w:r>
      <w:bookmarkStart w:id="0" w:name="OLE_LINK1"/>
      <w:r w:rsidRPr="002F0F0C">
        <w:rPr>
          <w:rFonts w:asciiTheme="majorHAnsi" w:hAnsiTheme="majorHAnsi" w:cs="Arial"/>
          <w:b/>
          <w:sz w:val="22"/>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08"/>
      </w:tblGrid>
      <w:tr w:rsidR="00474C5E" w:rsidRPr="002F0F0C" w14:paraId="46361174" w14:textId="77777777" w:rsidTr="00C649D2">
        <w:tc>
          <w:tcPr>
            <w:tcW w:w="4248" w:type="dxa"/>
          </w:tcPr>
          <w:p w14:paraId="20BB479C" w14:textId="10F3D56D" w:rsidR="00474C5E" w:rsidRPr="002F0F0C" w:rsidRDefault="00AD5D1A" w:rsidP="00474C5E">
            <w:pPr>
              <w:rPr>
                <w:rFonts w:asciiTheme="majorHAnsi" w:hAnsiTheme="majorHAnsi" w:cs="Arial"/>
                <w:sz w:val="20"/>
                <w:szCs w:val="20"/>
              </w:rPr>
            </w:pPr>
            <w:bookmarkStart w:id="1" w:name="OLE_LINK2"/>
            <w:r w:rsidRPr="002F0F0C">
              <w:rPr>
                <w:rFonts w:asciiTheme="majorHAnsi" w:hAnsiTheme="majorHAnsi" w:cs="Arial"/>
                <w:sz w:val="20"/>
                <w:szCs w:val="20"/>
              </w:rPr>
              <w:t>1-10</w:t>
            </w:r>
            <w:r w:rsidR="00F9104C" w:rsidRPr="002F0F0C">
              <w:rPr>
                <w:rFonts w:asciiTheme="majorHAnsi" w:hAnsiTheme="majorHAnsi" w:cs="Arial"/>
                <w:sz w:val="20"/>
                <w:szCs w:val="20"/>
              </w:rPr>
              <w:t xml:space="preserve"> </w:t>
            </w:r>
            <w:r w:rsidR="00474C5E" w:rsidRPr="002F0F0C">
              <w:rPr>
                <w:rFonts w:asciiTheme="majorHAnsi" w:hAnsiTheme="majorHAnsi" w:cs="Arial"/>
                <w:sz w:val="20"/>
                <w:szCs w:val="20"/>
              </w:rPr>
              <w:t xml:space="preserve">Background Ethical Philosophy </w:t>
            </w:r>
          </w:p>
        </w:tc>
        <w:tc>
          <w:tcPr>
            <w:tcW w:w="4608" w:type="dxa"/>
          </w:tcPr>
          <w:p w14:paraId="5D454B32" w14:textId="01E7751D" w:rsidR="00474C5E" w:rsidRPr="002F0F0C" w:rsidRDefault="00AD5D1A" w:rsidP="00B15BF1">
            <w:pPr>
              <w:rPr>
                <w:rFonts w:asciiTheme="majorHAnsi" w:hAnsiTheme="majorHAnsi" w:cs="Arial"/>
                <w:sz w:val="20"/>
                <w:szCs w:val="20"/>
              </w:rPr>
            </w:pPr>
            <w:r w:rsidRPr="002F0F0C">
              <w:rPr>
                <w:rFonts w:asciiTheme="majorHAnsi" w:hAnsiTheme="majorHAnsi" w:cs="Arial"/>
                <w:sz w:val="20"/>
                <w:szCs w:val="20"/>
              </w:rPr>
              <w:t>1-12</w:t>
            </w:r>
            <w:r w:rsidR="00974115" w:rsidRPr="002F0F0C">
              <w:rPr>
                <w:rFonts w:asciiTheme="majorHAnsi" w:hAnsiTheme="majorHAnsi" w:cs="Arial"/>
                <w:sz w:val="20"/>
                <w:szCs w:val="20"/>
              </w:rPr>
              <w:t xml:space="preserve"> </w:t>
            </w:r>
            <w:r w:rsidR="00474C5E" w:rsidRPr="002F0F0C">
              <w:rPr>
                <w:rFonts w:asciiTheme="majorHAnsi" w:hAnsiTheme="majorHAnsi" w:cs="Arial"/>
                <w:sz w:val="20"/>
                <w:szCs w:val="20"/>
              </w:rPr>
              <w:t>PPT Overview of Ethics</w:t>
            </w:r>
            <w:r w:rsidR="001C14ED" w:rsidRPr="002F0F0C">
              <w:rPr>
                <w:rFonts w:asciiTheme="majorHAnsi" w:hAnsiTheme="majorHAnsi" w:cs="Arial"/>
                <w:sz w:val="20"/>
                <w:szCs w:val="20"/>
              </w:rPr>
              <w:t xml:space="preserve"> “Consequentialism essay from the </w:t>
            </w:r>
            <w:r w:rsidR="00281A16" w:rsidRPr="002F0F0C">
              <w:rPr>
                <w:rFonts w:asciiTheme="majorHAnsi" w:hAnsiTheme="majorHAnsi" w:cs="Arial"/>
                <w:sz w:val="20"/>
                <w:szCs w:val="20"/>
              </w:rPr>
              <w:t xml:space="preserve">Internet </w:t>
            </w:r>
            <w:r w:rsidR="001C14ED" w:rsidRPr="002F0F0C">
              <w:rPr>
                <w:rFonts w:asciiTheme="majorHAnsi" w:hAnsiTheme="majorHAnsi" w:cs="Arial"/>
                <w:sz w:val="20"/>
                <w:szCs w:val="20"/>
              </w:rPr>
              <w:t>Encyclopedia of Philosophy:</w:t>
            </w:r>
          </w:p>
          <w:p w14:paraId="4BB6FDDE" w14:textId="6411AF3B" w:rsidR="001C14ED" w:rsidRPr="002F0F0C" w:rsidRDefault="00975810" w:rsidP="00B15BF1">
            <w:pPr>
              <w:rPr>
                <w:rFonts w:asciiTheme="majorHAnsi" w:hAnsiTheme="majorHAnsi" w:cs="Arial"/>
                <w:sz w:val="20"/>
                <w:szCs w:val="20"/>
              </w:rPr>
            </w:pPr>
            <w:hyperlink r:id="rId6" w:history="1">
              <w:r w:rsidR="00281A16" w:rsidRPr="002F0F0C">
                <w:rPr>
                  <w:rStyle w:val="Hyperlink"/>
                  <w:rFonts w:asciiTheme="majorHAnsi" w:hAnsiTheme="majorHAnsi" w:cs="Arial"/>
                  <w:sz w:val="20"/>
                  <w:szCs w:val="20"/>
                </w:rPr>
                <w:t>http://www.iep.utm.edu/conseque/</w:t>
              </w:r>
            </w:hyperlink>
            <w:r w:rsidR="00281A16" w:rsidRPr="002F0F0C">
              <w:rPr>
                <w:rFonts w:asciiTheme="majorHAnsi" w:hAnsiTheme="majorHAnsi" w:cs="Arial"/>
                <w:sz w:val="20"/>
                <w:szCs w:val="20"/>
              </w:rPr>
              <w:t xml:space="preserve"> </w:t>
            </w:r>
          </w:p>
        </w:tc>
      </w:tr>
      <w:tr w:rsidR="00474C5E" w:rsidRPr="002F0F0C" w14:paraId="29C1B403" w14:textId="77777777" w:rsidTr="00C649D2">
        <w:tc>
          <w:tcPr>
            <w:tcW w:w="4248" w:type="dxa"/>
          </w:tcPr>
          <w:p w14:paraId="2FA1ACF6" w14:textId="23957898" w:rsidR="00971734" w:rsidRPr="002F0F0C" w:rsidRDefault="00AD5D1A" w:rsidP="00971734">
            <w:pPr>
              <w:rPr>
                <w:rFonts w:asciiTheme="majorHAnsi" w:hAnsiTheme="majorHAnsi" w:cs="Arial"/>
                <w:sz w:val="20"/>
                <w:szCs w:val="20"/>
              </w:rPr>
            </w:pPr>
            <w:r w:rsidRPr="002F0F0C">
              <w:rPr>
                <w:rFonts w:asciiTheme="majorHAnsi" w:hAnsiTheme="majorHAnsi" w:cs="Arial"/>
                <w:sz w:val="20"/>
                <w:szCs w:val="20"/>
              </w:rPr>
              <w:t>1-17</w:t>
            </w:r>
            <w:r w:rsidR="00F9104C" w:rsidRPr="002F0F0C">
              <w:rPr>
                <w:rFonts w:asciiTheme="majorHAnsi" w:hAnsiTheme="majorHAnsi" w:cs="Arial"/>
                <w:sz w:val="20"/>
                <w:szCs w:val="20"/>
              </w:rPr>
              <w:t xml:space="preserve"> </w:t>
            </w:r>
            <w:r w:rsidR="00474C5E" w:rsidRPr="002F0F0C">
              <w:rPr>
                <w:rFonts w:asciiTheme="majorHAnsi" w:hAnsiTheme="majorHAnsi" w:cs="Arial"/>
                <w:sz w:val="20"/>
                <w:szCs w:val="20"/>
              </w:rPr>
              <w:t>PPT overview</w:t>
            </w:r>
            <w:r w:rsidR="00BE550F" w:rsidRPr="002F0F0C">
              <w:rPr>
                <w:rFonts w:asciiTheme="majorHAnsi" w:hAnsiTheme="majorHAnsi" w:cs="Arial"/>
                <w:sz w:val="20"/>
                <w:szCs w:val="20"/>
              </w:rPr>
              <w:t xml:space="preserve"> </w:t>
            </w:r>
            <w:r w:rsidR="00971734" w:rsidRPr="002F0F0C">
              <w:rPr>
                <w:rFonts w:asciiTheme="majorHAnsi" w:hAnsiTheme="majorHAnsi" w:cs="Arial"/>
                <w:sz w:val="20"/>
                <w:szCs w:val="20"/>
              </w:rPr>
              <w:t>and “</w:t>
            </w:r>
            <w:r w:rsidR="00014F16" w:rsidRPr="002F0F0C">
              <w:rPr>
                <w:rFonts w:asciiTheme="majorHAnsi" w:hAnsiTheme="majorHAnsi" w:cs="Arial"/>
                <w:sz w:val="20"/>
                <w:szCs w:val="20"/>
              </w:rPr>
              <w:t>Kant’s Moral Philosophy</w:t>
            </w:r>
            <w:r w:rsidR="00971734" w:rsidRPr="002F0F0C">
              <w:rPr>
                <w:rFonts w:asciiTheme="majorHAnsi" w:hAnsiTheme="majorHAnsi" w:cs="Arial"/>
                <w:sz w:val="20"/>
                <w:szCs w:val="20"/>
              </w:rPr>
              <w:t>” from the Stanford Encyclopedia of Philosophy:</w:t>
            </w:r>
          </w:p>
          <w:p w14:paraId="1EEE6EA4" w14:textId="24A9A871" w:rsidR="00EA4987" w:rsidRDefault="00975810" w:rsidP="00BE550F">
            <w:hyperlink r:id="rId7" w:history="1">
              <w:r w:rsidR="00EA4987" w:rsidRPr="00B02BDD">
                <w:rPr>
                  <w:rStyle w:val="Hyperlink"/>
                </w:rPr>
                <w:t>http://plato.stanford.edu/entries/kant-moral/</w:t>
              </w:r>
            </w:hyperlink>
          </w:p>
          <w:p w14:paraId="234866E2" w14:textId="327072BC" w:rsidR="00EA4987" w:rsidRPr="002F0F0C" w:rsidRDefault="00EA4987" w:rsidP="00BE550F">
            <w:pPr>
              <w:rPr>
                <w:rFonts w:asciiTheme="majorHAnsi" w:hAnsiTheme="majorHAnsi" w:cs="Arial"/>
                <w:sz w:val="20"/>
                <w:szCs w:val="20"/>
              </w:rPr>
            </w:pPr>
          </w:p>
        </w:tc>
        <w:tc>
          <w:tcPr>
            <w:tcW w:w="4608" w:type="dxa"/>
          </w:tcPr>
          <w:p w14:paraId="39D3D827" w14:textId="0EC65512" w:rsidR="00971734" w:rsidRPr="002F0F0C" w:rsidRDefault="00AD5D1A" w:rsidP="00971734">
            <w:pPr>
              <w:rPr>
                <w:rFonts w:asciiTheme="majorHAnsi" w:hAnsiTheme="majorHAnsi" w:cs="Arial"/>
                <w:sz w:val="20"/>
                <w:szCs w:val="20"/>
              </w:rPr>
            </w:pPr>
            <w:r w:rsidRPr="002F0F0C">
              <w:rPr>
                <w:rFonts w:asciiTheme="majorHAnsi" w:hAnsiTheme="majorHAnsi" w:cs="Arial"/>
                <w:sz w:val="20"/>
                <w:szCs w:val="20"/>
              </w:rPr>
              <w:t>1-19</w:t>
            </w:r>
            <w:r w:rsidR="00F9104C" w:rsidRPr="002F0F0C">
              <w:rPr>
                <w:rFonts w:asciiTheme="majorHAnsi" w:hAnsiTheme="majorHAnsi" w:cs="Arial"/>
                <w:sz w:val="20"/>
                <w:szCs w:val="20"/>
              </w:rPr>
              <w:t xml:space="preserve"> </w:t>
            </w:r>
            <w:r w:rsidR="00742033" w:rsidRPr="002F0F0C">
              <w:rPr>
                <w:rFonts w:asciiTheme="majorHAnsi" w:hAnsiTheme="majorHAnsi" w:cs="Arial"/>
                <w:sz w:val="20"/>
                <w:szCs w:val="20"/>
              </w:rPr>
              <w:t>PPT Overview of Ethics</w:t>
            </w:r>
            <w:r w:rsidR="00BE550F" w:rsidRPr="002F0F0C">
              <w:rPr>
                <w:rFonts w:asciiTheme="majorHAnsi" w:hAnsiTheme="majorHAnsi" w:cs="Arial"/>
                <w:sz w:val="20"/>
                <w:szCs w:val="20"/>
              </w:rPr>
              <w:t xml:space="preserve"> </w:t>
            </w:r>
            <w:r w:rsidR="00971734" w:rsidRPr="002F0F0C">
              <w:rPr>
                <w:rFonts w:asciiTheme="majorHAnsi" w:hAnsiTheme="majorHAnsi" w:cs="Arial"/>
                <w:sz w:val="20"/>
                <w:szCs w:val="20"/>
              </w:rPr>
              <w:t>and “</w:t>
            </w:r>
            <w:r w:rsidR="00BC5B57" w:rsidRPr="002F0F0C">
              <w:rPr>
                <w:rFonts w:asciiTheme="majorHAnsi" w:hAnsiTheme="majorHAnsi" w:cs="Arial"/>
                <w:sz w:val="20"/>
                <w:szCs w:val="20"/>
              </w:rPr>
              <w:t>Virtue Ethics” from the Internet</w:t>
            </w:r>
            <w:r w:rsidR="00971734" w:rsidRPr="002F0F0C">
              <w:rPr>
                <w:rFonts w:asciiTheme="majorHAnsi" w:hAnsiTheme="majorHAnsi" w:cs="Arial"/>
                <w:sz w:val="20"/>
                <w:szCs w:val="20"/>
              </w:rPr>
              <w:t xml:space="preserve"> Encyclopedia of Philosophy:</w:t>
            </w:r>
          </w:p>
          <w:p w14:paraId="2B9FBA7A" w14:textId="01DB4355" w:rsidR="00BE550F" w:rsidRPr="002F0F0C" w:rsidRDefault="00975810" w:rsidP="00B15BF1">
            <w:pPr>
              <w:rPr>
                <w:rFonts w:asciiTheme="majorHAnsi" w:hAnsiTheme="majorHAnsi" w:cs="Arial"/>
                <w:sz w:val="20"/>
                <w:szCs w:val="20"/>
              </w:rPr>
            </w:pPr>
            <w:hyperlink r:id="rId8" w:history="1">
              <w:r w:rsidR="00BC5B57" w:rsidRPr="002F0F0C">
                <w:rPr>
                  <w:rStyle w:val="Hyperlink"/>
                  <w:rFonts w:asciiTheme="majorHAnsi" w:hAnsiTheme="majorHAnsi" w:cs="Arial"/>
                  <w:sz w:val="20"/>
                  <w:szCs w:val="20"/>
                </w:rPr>
                <w:t>http://www.iep.utm.edu/virtue/</w:t>
              </w:r>
            </w:hyperlink>
            <w:r w:rsidR="00BC5B57" w:rsidRPr="002F0F0C">
              <w:rPr>
                <w:rFonts w:asciiTheme="majorHAnsi" w:hAnsiTheme="majorHAnsi" w:cs="Arial"/>
                <w:sz w:val="20"/>
                <w:szCs w:val="20"/>
              </w:rPr>
              <w:t xml:space="preserve"> </w:t>
            </w:r>
          </w:p>
        </w:tc>
      </w:tr>
      <w:tr w:rsidR="00474C5E" w:rsidRPr="002F0F0C" w14:paraId="5EE827FE" w14:textId="77777777" w:rsidTr="00C649D2">
        <w:tc>
          <w:tcPr>
            <w:tcW w:w="4248" w:type="dxa"/>
          </w:tcPr>
          <w:p w14:paraId="69CD6EE3" w14:textId="2A29574A" w:rsidR="00474C5E" w:rsidRPr="002F0F0C" w:rsidRDefault="00AD5D1A" w:rsidP="00014F16">
            <w:pPr>
              <w:rPr>
                <w:rFonts w:asciiTheme="majorHAnsi" w:hAnsiTheme="majorHAnsi" w:cs="Arial"/>
                <w:sz w:val="20"/>
                <w:szCs w:val="20"/>
              </w:rPr>
            </w:pPr>
            <w:r w:rsidRPr="002F0F0C">
              <w:rPr>
                <w:rFonts w:asciiTheme="majorHAnsi" w:hAnsiTheme="majorHAnsi" w:cs="Arial"/>
                <w:sz w:val="20"/>
                <w:szCs w:val="20"/>
              </w:rPr>
              <w:t xml:space="preserve">1-24 </w:t>
            </w:r>
            <w:r w:rsidR="00742033" w:rsidRPr="002F0F0C">
              <w:rPr>
                <w:rFonts w:asciiTheme="majorHAnsi" w:hAnsiTheme="majorHAnsi" w:cs="Arial"/>
                <w:sz w:val="20"/>
                <w:szCs w:val="20"/>
              </w:rPr>
              <w:t xml:space="preserve">PPT Overview </w:t>
            </w:r>
            <w:r w:rsidR="00014F16" w:rsidRPr="002F0F0C">
              <w:rPr>
                <w:rFonts w:asciiTheme="majorHAnsi" w:hAnsiTheme="majorHAnsi" w:cs="Arial"/>
                <w:sz w:val="20"/>
                <w:szCs w:val="20"/>
              </w:rPr>
              <w:t>and “Hume</w:t>
            </w:r>
            <w:r w:rsidR="00974115" w:rsidRPr="002F0F0C">
              <w:rPr>
                <w:rFonts w:asciiTheme="majorHAnsi" w:hAnsiTheme="majorHAnsi" w:cs="Arial"/>
                <w:sz w:val="20"/>
                <w:szCs w:val="20"/>
              </w:rPr>
              <w:t>’</w:t>
            </w:r>
            <w:r w:rsidR="00014F16" w:rsidRPr="002F0F0C">
              <w:rPr>
                <w:rFonts w:asciiTheme="majorHAnsi" w:hAnsiTheme="majorHAnsi" w:cs="Arial"/>
                <w:sz w:val="20"/>
                <w:szCs w:val="20"/>
              </w:rPr>
              <w:t xml:space="preserve">s Moral Philosophy” from the Stanford </w:t>
            </w:r>
            <w:r w:rsidR="00974115" w:rsidRPr="002F0F0C">
              <w:rPr>
                <w:rFonts w:asciiTheme="majorHAnsi" w:hAnsiTheme="majorHAnsi" w:cs="Arial"/>
                <w:sz w:val="20"/>
                <w:szCs w:val="20"/>
              </w:rPr>
              <w:t>Encyclopedia</w:t>
            </w:r>
            <w:r w:rsidR="00014F16" w:rsidRPr="002F0F0C">
              <w:rPr>
                <w:rFonts w:asciiTheme="majorHAnsi" w:hAnsiTheme="majorHAnsi" w:cs="Arial"/>
                <w:sz w:val="20"/>
                <w:szCs w:val="20"/>
              </w:rPr>
              <w:t xml:space="preserve"> of Philosophy:</w:t>
            </w:r>
          </w:p>
          <w:p w14:paraId="07239AD4" w14:textId="3145FAC5" w:rsidR="00300808" w:rsidRPr="002F0F0C" w:rsidRDefault="00975810" w:rsidP="00014F16">
            <w:pPr>
              <w:rPr>
                <w:rFonts w:asciiTheme="majorHAnsi" w:hAnsiTheme="majorHAnsi" w:cs="Arial"/>
                <w:sz w:val="20"/>
                <w:szCs w:val="20"/>
              </w:rPr>
            </w:pPr>
            <w:hyperlink r:id="rId9" w:anchor="namoj" w:history="1">
              <w:r w:rsidR="00300808" w:rsidRPr="002F0F0C">
                <w:rPr>
                  <w:rStyle w:val="Hyperlink"/>
                  <w:rFonts w:asciiTheme="majorHAnsi" w:hAnsiTheme="majorHAnsi" w:cs="Arial"/>
                  <w:sz w:val="20"/>
                  <w:szCs w:val="20"/>
                </w:rPr>
                <w:t>http://plato.stanford.edu/entries/hume-moral/#namoj</w:t>
              </w:r>
            </w:hyperlink>
          </w:p>
        </w:tc>
        <w:tc>
          <w:tcPr>
            <w:tcW w:w="4608" w:type="dxa"/>
          </w:tcPr>
          <w:p w14:paraId="7BF77248" w14:textId="08E8ECDB" w:rsidR="00474C5E" w:rsidRPr="002F0F0C" w:rsidRDefault="00AD5D1A" w:rsidP="00742033">
            <w:pPr>
              <w:rPr>
                <w:rFonts w:asciiTheme="majorHAnsi" w:hAnsiTheme="majorHAnsi" w:cs="Arial"/>
                <w:sz w:val="20"/>
                <w:szCs w:val="20"/>
              </w:rPr>
            </w:pPr>
            <w:r w:rsidRPr="002F0F0C">
              <w:rPr>
                <w:rFonts w:asciiTheme="majorHAnsi" w:hAnsiTheme="majorHAnsi" w:cs="Arial"/>
                <w:sz w:val="20"/>
                <w:szCs w:val="20"/>
              </w:rPr>
              <w:t>1-26</w:t>
            </w:r>
            <w:r w:rsidR="00743F14" w:rsidRPr="002F0F0C">
              <w:rPr>
                <w:rFonts w:asciiTheme="majorHAnsi" w:hAnsiTheme="majorHAnsi" w:cs="Arial"/>
                <w:sz w:val="20"/>
                <w:szCs w:val="20"/>
              </w:rPr>
              <w:t xml:space="preserve"> </w:t>
            </w:r>
            <w:r w:rsidR="00B15BF1" w:rsidRPr="002F0F0C">
              <w:rPr>
                <w:rFonts w:asciiTheme="majorHAnsi" w:hAnsiTheme="majorHAnsi" w:cs="Arial"/>
                <w:sz w:val="20"/>
                <w:szCs w:val="20"/>
              </w:rPr>
              <w:t xml:space="preserve">in class, </w:t>
            </w:r>
            <w:r w:rsidR="00742033" w:rsidRPr="002F0F0C">
              <w:rPr>
                <w:rFonts w:asciiTheme="majorHAnsi" w:hAnsiTheme="majorHAnsi" w:cs="Arial"/>
                <w:i/>
                <w:sz w:val="20"/>
                <w:szCs w:val="20"/>
              </w:rPr>
              <w:t>Nova: World in Balance</w:t>
            </w:r>
          </w:p>
        </w:tc>
      </w:tr>
      <w:tr w:rsidR="00474C5E" w:rsidRPr="002F0F0C" w14:paraId="2365E255" w14:textId="77777777" w:rsidTr="00C649D2">
        <w:tc>
          <w:tcPr>
            <w:tcW w:w="4248" w:type="dxa"/>
          </w:tcPr>
          <w:p w14:paraId="55D6A810" w14:textId="4816498D" w:rsidR="006875C8" w:rsidRPr="002F0F0C" w:rsidRDefault="00AD5D1A" w:rsidP="00742033">
            <w:pPr>
              <w:rPr>
                <w:rFonts w:asciiTheme="majorHAnsi" w:hAnsiTheme="majorHAnsi" w:cs="Arial"/>
                <w:sz w:val="20"/>
                <w:szCs w:val="20"/>
              </w:rPr>
            </w:pPr>
            <w:r w:rsidRPr="002F0F0C">
              <w:rPr>
                <w:rFonts w:asciiTheme="majorHAnsi" w:hAnsiTheme="majorHAnsi" w:cs="Arial"/>
                <w:sz w:val="20"/>
                <w:szCs w:val="20"/>
              </w:rPr>
              <w:t xml:space="preserve">1-31 </w:t>
            </w:r>
            <w:r w:rsidR="00B15BF1" w:rsidRPr="002F0F0C">
              <w:rPr>
                <w:rFonts w:asciiTheme="majorHAnsi" w:hAnsiTheme="majorHAnsi" w:cs="Arial"/>
                <w:sz w:val="20"/>
                <w:szCs w:val="20"/>
              </w:rPr>
              <w:t xml:space="preserve">in class, </w:t>
            </w:r>
            <w:r w:rsidR="00742033" w:rsidRPr="002F0F0C">
              <w:rPr>
                <w:rFonts w:asciiTheme="majorHAnsi" w:hAnsiTheme="majorHAnsi" w:cs="Arial"/>
                <w:i/>
                <w:sz w:val="20"/>
                <w:szCs w:val="20"/>
              </w:rPr>
              <w:t>Nova: World in Balance</w:t>
            </w:r>
          </w:p>
          <w:p w14:paraId="0B533496" w14:textId="26FA4D0C" w:rsidR="00474C5E" w:rsidRPr="002F0F0C" w:rsidRDefault="006875C8" w:rsidP="00742033">
            <w:pPr>
              <w:rPr>
                <w:rFonts w:asciiTheme="majorHAnsi" w:hAnsiTheme="majorHAnsi" w:cs="Arial"/>
                <w:sz w:val="20"/>
                <w:szCs w:val="20"/>
              </w:rPr>
            </w:pPr>
            <w:r w:rsidRPr="002F0F0C">
              <w:rPr>
                <w:rFonts w:asciiTheme="majorHAnsi" w:hAnsiTheme="majorHAnsi" w:cs="Arial"/>
                <w:sz w:val="20"/>
                <w:szCs w:val="20"/>
              </w:rPr>
              <w:t>Paper 1 Assigned</w:t>
            </w:r>
          </w:p>
        </w:tc>
        <w:tc>
          <w:tcPr>
            <w:tcW w:w="4608" w:type="dxa"/>
          </w:tcPr>
          <w:p w14:paraId="4DCF43B9" w14:textId="73A049FA" w:rsidR="00474C5E" w:rsidRPr="002F0F0C" w:rsidRDefault="00825CFA" w:rsidP="00474C5E">
            <w:pPr>
              <w:rPr>
                <w:rFonts w:asciiTheme="majorHAnsi" w:hAnsiTheme="majorHAnsi" w:cs="Arial"/>
                <w:sz w:val="20"/>
                <w:szCs w:val="20"/>
              </w:rPr>
            </w:pPr>
            <w:r w:rsidRPr="002F0F0C">
              <w:rPr>
                <w:rFonts w:asciiTheme="majorHAnsi" w:hAnsiTheme="majorHAnsi" w:cs="Arial"/>
                <w:sz w:val="20"/>
                <w:szCs w:val="20"/>
              </w:rPr>
              <w:t>2-2</w:t>
            </w:r>
            <w:r w:rsidR="00742033" w:rsidRPr="002F0F0C">
              <w:rPr>
                <w:rFonts w:asciiTheme="majorHAnsi" w:hAnsiTheme="majorHAnsi" w:cs="Arial"/>
                <w:sz w:val="20"/>
                <w:szCs w:val="20"/>
              </w:rPr>
              <w:t xml:space="preserve"> </w:t>
            </w:r>
            <w:proofErr w:type="spellStart"/>
            <w:r w:rsidR="00742033" w:rsidRPr="002F0F0C">
              <w:rPr>
                <w:rFonts w:asciiTheme="majorHAnsi" w:hAnsiTheme="majorHAnsi" w:cs="Arial"/>
                <w:sz w:val="20"/>
                <w:szCs w:val="20"/>
              </w:rPr>
              <w:t>Botkin</w:t>
            </w:r>
            <w:proofErr w:type="spellEnd"/>
            <w:r w:rsidR="00742033" w:rsidRPr="002F0F0C">
              <w:rPr>
                <w:rFonts w:asciiTheme="majorHAnsi" w:hAnsiTheme="majorHAnsi" w:cs="Arial"/>
                <w:sz w:val="20"/>
                <w:szCs w:val="20"/>
              </w:rPr>
              <w:t xml:space="preserve"> and Keller, Chapter 5 (on Blackboard) and visit </w:t>
            </w:r>
            <w:hyperlink r:id="rId10" w:history="1">
              <w:r w:rsidR="007A363E" w:rsidRPr="002F0F0C">
                <w:rPr>
                  <w:rStyle w:val="Hyperlink"/>
                  <w:rFonts w:asciiTheme="majorHAnsi" w:hAnsiTheme="majorHAnsi" w:cs="Arial"/>
                  <w:sz w:val="20"/>
                  <w:szCs w:val="20"/>
                </w:rPr>
                <w:t>http://www.myfootprint.org/</w:t>
              </w:r>
            </w:hyperlink>
          </w:p>
        </w:tc>
      </w:tr>
      <w:tr w:rsidR="00474C5E" w:rsidRPr="002F0F0C" w14:paraId="447C8F7D" w14:textId="77777777" w:rsidTr="00C649D2">
        <w:tc>
          <w:tcPr>
            <w:tcW w:w="4248" w:type="dxa"/>
          </w:tcPr>
          <w:p w14:paraId="201B0201" w14:textId="0ED9CECB" w:rsidR="006875C8" w:rsidRPr="002F0F0C" w:rsidRDefault="00825CFA" w:rsidP="00B15BF1">
            <w:pPr>
              <w:rPr>
                <w:rFonts w:asciiTheme="majorHAnsi" w:hAnsiTheme="majorHAnsi" w:cs="Arial"/>
                <w:sz w:val="20"/>
                <w:szCs w:val="20"/>
              </w:rPr>
            </w:pPr>
            <w:r w:rsidRPr="002F0F0C">
              <w:rPr>
                <w:rFonts w:asciiTheme="majorHAnsi" w:hAnsiTheme="majorHAnsi" w:cs="Arial"/>
                <w:sz w:val="20"/>
                <w:szCs w:val="20"/>
              </w:rPr>
              <w:t>2-7</w:t>
            </w:r>
            <w:r w:rsidR="00B15BF1" w:rsidRPr="002F0F0C">
              <w:rPr>
                <w:rFonts w:asciiTheme="majorHAnsi" w:hAnsiTheme="majorHAnsi" w:cs="Arial"/>
                <w:sz w:val="20"/>
                <w:szCs w:val="20"/>
              </w:rPr>
              <w:t xml:space="preserve"> Gould “The Golden Rule—A Proper Scale for Our Environmental Crisis” (on blackboard)</w:t>
            </w:r>
            <w:r w:rsidR="006875C8" w:rsidRPr="002F0F0C">
              <w:rPr>
                <w:rFonts w:asciiTheme="majorHAnsi" w:hAnsiTheme="majorHAnsi" w:cs="Arial"/>
                <w:sz w:val="20"/>
                <w:szCs w:val="20"/>
              </w:rPr>
              <w:t xml:space="preserve"> </w:t>
            </w:r>
          </w:p>
          <w:p w14:paraId="16A88D5B" w14:textId="4728B375" w:rsidR="00474C5E" w:rsidRPr="002F0F0C" w:rsidRDefault="006875C8" w:rsidP="00B15BF1">
            <w:pPr>
              <w:rPr>
                <w:rFonts w:asciiTheme="majorHAnsi" w:hAnsiTheme="majorHAnsi" w:cs="Arial"/>
                <w:sz w:val="20"/>
                <w:szCs w:val="20"/>
              </w:rPr>
            </w:pPr>
            <w:r w:rsidRPr="002F0F0C">
              <w:rPr>
                <w:rFonts w:asciiTheme="majorHAnsi" w:hAnsiTheme="majorHAnsi" w:cs="Arial"/>
                <w:sz w:val="20"/>
                <w:szCs w:val="20"/>
              </w:rPr>
              <w:t xml:space="preserve">Paper 1 Due (before class time, through </w:t>
            </w:r>
            <w:proofErr w:type="spellStart"/>
            <w:r w:rsidRPr="002F0F0C">
              <w:rPr>
                <w:rFonts w:asciiTheme="majorHAnsi" w:hAnsiTheme="majorHAnsi" w:cs="Arial"/>
                <w:sz w:val="20"/>
                <w:szCs w:val="20"/>
              </w:rPr>
              <w:t>SafeAssign</w:t>
            </w:r>
            <w:proofErr w:type="spellEnd"/>
            <w:r w:rsidRPr="002F0F0C">
              <w:rPr>
                <w:rFonts w:asciiTheme="majorHAnsi" w:hAnsiTheme="majorHAnsi" w:cs="Arial"/>
                <w:sz w:val="20"/>
                <w:szCs w:val="20"/>
              </w:rPr>
              <w:t>)</w:t>
            </w:r>
          </w:p>
        </w:tc>
        <w:tc>
          <w:tcPr>
            <w:tcW w:w="4608" w:type="dxa"/>
          </w:tcPr>
          <w:p w14:paraId="4A33E8F3" w14:textId="098EF094" w:rsidR="00474C5E" w:rsidRPr="002F0F0C" w:rsidRDefault="00825CFA" w:rsidP="00742033">
            <w:pPr>
              <w:rPr>
                <w:rFonts w:asciiTheme="majorHAnsi" w:hAnsiTheme="majorHAnsi" w:cs="Arial"/>
                <w:sz w:val="20"/>
                <w:szCs w:val="20"/>
              </w:rPr>
            </w:pPr>
            <w:r w:rsidRPr="002F0F0C">
              <w:rPr>
                <w:rFonts w:asciiTheme="majorHAnsi" w:hAnsiTheme="majorHAnsi" w:cs="Arial"/>
                <w:sz w:val="20"/>
                <w:szCs w:val="20"/>
              </w:rPr>
              <w:t>2-9</w:t>
            </w:r>
            <w:r w:rsidR="00B15BF1" w:rsidRPr="002F0F0C">
              <w:rPr>
                <w:rFonts w:asciiTheme="majorHAnsi" w:hAnsiTheme="majorHAnsi" w:cs="Arial"/>
                <w:sz w:val="20"/>
                <w:szCs w:val="20"/>
              </w:rPr>
              <w:t xml:space="preserve"> </w:t>
            </w:r>
            <w:proofErr w:type="spellStart"/>
            <w:r w:rsidR="006875C8" w:rsidRPr="002F0F0C">
              <w:rPr>
                <w:rFonts w:asciiTheme="majorHAnsi" w:hAnsiTheme="majorHAnsi" w:cs="Arial"/>
                <w:sz w:val="20"/>
                <w:szCs w:val="20"/>
              </w:rPr>
              <w:t>Anielski</w:t>
            </w:r>
            <w:proofErr w:type="spellEnd"/>
            <w:r w:rsidR="006875C8" w:rsidRPr="002F0F0C">
              <w:rPr>
                <w:rFonts w:asciiTheme="majorHAnsi" w:hAnsiTheme="majorHAnsi" w:cs="Arial"/>
                <w:sz w:val="20"/>
                <w:szCs w:val="20"/>
              </w:rPr>
              <w:t xml:space="preserve"> and </w:t>
            </w:r>
            <w:proofErr w:type="spellStart"/>
            <w:r w:rsidR="006875C8" w:rsidRPr="002F0F0C">
              <w:rPr>
                <w:rFonts w:asciiTheme="majorHAnsi" w:hAnsiTheme="majorHAnsi" w:cs="Arial"/>
                <w:sz w:val="20"/>
                <w:szCs w:val="20"/>
              </w:rPr>
              <w:t>Soskolne</w:t>
            </w:r>
            <w:proofErr w:type="spellEnd"/>
            <w:r w:rsidR="006875C8" w:rsidRPr="002F0F0C">
              <w:rPr>
                <w:rFonts w:asciiTheme="majorHAnsi" w:hAnsiTheme="majorHAnsi" w:cs="Arial"/>
                <w:sz w:val="20"/>
                <w:szCs w:val="20"/>
              </w:rPr>
              <w:t>, “Genuine Progress Indicator Accounting” (on blackboard</w:t>
            </w:r>
          </w:p>
        </w:tc>
      </w:tr>
      <w:tr w:rsidR="00474C5E" w:rsidRPr="002F0F0C" w14:paraId="73378175" w14:textId="77777777" w:rsidTr="00C649D2">
        <w:tc>
          <w:tcPr>
            <w:tcW w:w="4248" w:type="dxa"/>
          </w:tcPr>
          <w:p w14:paraId="799986BF" w14:textId="7C9455D5" w:rsidR="00474C5E" w:rsidRPr="002F0F0C" w:rsidRDefault="00825CFA" w:rsidP="000C6D86">
            <w:pPr>
              <w:rPr>
                <w:rFonts w:asciiTheme="majorHAnsi" w:hAnsiTheme="majorHAnsi" w:cs="Arial"/>
                <w:sz w:val="20"/>
                <w:szCs w:val="20"/>
                <w:highlight w:val="cyan"/>
              </w:rPr>
            </w:pPr>
            <w:r w:rsidRPr="002F0F0C">
              <w:rPr>
                <w:rFonts w:asciiTheme="majorHAnsi" w:hAnsiTheme="majorHAnsi" w:cs="Arial"/>
                <w:sz w:val="20"/>
                <w:szCs w:val="20"/>
              </w:rPr>
              <w:t>2-14</w:t>
            </w:r>
            <w:r w:rsidR="006875C8" w:rsidRPr="002F0F0C">
              <w:rPr>
                <w:rFonts w:asciiTheme="majorHAnsi" w:hAnsiTheme="majorHAnsi" w:cs="Arial"/>
                <w:sz w:val="20"/>
                <w:szCs w:val="20"/>
              </w:rPr>
              <w:t xml:space="preserve"> Singer, “Equality for Animals?” </w:t>
            </w:r>
            <w:r w:rsidR="00ED5B64">
              <w:rPr>
                <w:rFonts w:asciiTheme="majorHAnsi" w:hAnsiTheme="majorHAnsi" w:cs="Arial"/>
                <w:sz w:val="20"/>
                <w:szCs w:val="20"/>
              </w:rPr>
              <w:t>(</w:t>
            </w:r>
            <w:proofErr w:type="gramStart"/>
            <w:r w:rsidR="00ED5B64">
              <w:rPr>
                <w:rFonts w:asciiTheme="majorHAnsi" w:hAnsiTheme="majorHAnsi" w:cs="Arial"/>
                <w:sz w:val="20"/>
                <w:szCs w:val="20"/>
              </w:rPr>
              <w:t>on</w:t>
            </w:r>
            <w:proofErr w:type="gramEnd"/>
            <w:r w:rsidR="00ED5B64">
              <w:rPr>
                <w:rFonts w:asciiTheme="majorHAnsi" w:hAnsiTheme="majorHAnsi" w:cs="Arial"/>
                <w:sz w:val="20"/>
                <w:szCs w:val="20"/>
              </w:rPr>
              <w:t xml:space="preserve"> blackboard)</w:t>
            </w:r>
          </w:p>
        </w:tc>
        <w:tc>
          <w:tcPr>
            <w:tcW w:w="4608" w:type="dxa"/>
          </w:tcPr>
          <w:p w14:paraId="11D35383" w14:textId="28CDC198" w:rsidR="00474C5E" w:rsidRPr="002F0F0C" w:rsidRDefault="00825CFA" w:rsidP="000C6D86">
            <w:pPr>
              <w:rPr>
                <w:rFonts w:asciiTheme="majorHAnsi" w:hAnsiTheme="majorHAnsi" w:cs="Arial"/>
                <w:sz w:val="20"/>
                <w:szCs w:val="20"/>
                <w:highlight w:val="cyan"/>
              </w:rPr>
            </w:pPr>
            <w:r w:rsidRPr="002F0F0C">
              <w:rPr>
                <w:rFonts w:asciiTheme="majorHAnsi" w:hAnsiTheme="majorHAnsi" w:cs="Arial"/>
                <w:sz w:val="20"/>
                <w:szCs w:val="20"/>
              </w:rPr>
              <w:t>2-16</w:t>
            </w:r>
            <w:r w:rsidR="006875C8" w:rsidRPr="002F0F0C">
              <w:rPr>
                <w:rFonts w:asciiTheme="majorHAnsi" w:hAnsiTheme="majorHAnsi" w:cs="Arial"/>
                <w:sz w:val="20"/>
                <w:szCs w:val="20"/>
              </w:rPr>
              <w:t xml:space="preserve"> Singer, “Environmental Values”</w:t>
            </w:r>
            <w:r w:rsidR="00ED5B64">
              <w:rPr>
                <w:rFonts w:asciiTheme="majorHAnsi" w:hAnsiTheme="majorHAnsi" w:cs="Arial"/>
                <w:sz w:val="20"/>
                <w:szCs w:val="20"/>
              </w:rPr>
              <w:t xml:space="preserve"> (on blackboard)</w:t>
            </w:r>
          </w:p>
        </w:tc>
      </w:tr>
      <w:tr w:rsidR="00474C5E" w:rsidRPr="002F0F0C" w14:paraId="5FF4D5ED" w14:textId="77777777" w:rsidTr="00C649D2">
        <w:tc>
          <w:tcPr>
            <w:tcW w:w="4248" w:type="dxa"/>
          </w:tcPr>
          <w:p w14:paraId="336E608A" w14:textId="2CBD077E" w:rsidR="00474C5E" w:rsidRPr="002F0F0C" w:rsidRDefault="00825CFA" w:rsidP="00ED5B64">
            <w:pPr>
              <w:rPr>
                <w:rFonts w:asciiTheme="majorHAnsi" w:hAnsiTheme="majorHAnsi" w:cs="Arial"/>
                <w:sz w:val="20"/>
                <w:szCs w:val="20"/>
                <w:highlight w:val="cyan"/>
              </w:rPr>
            </w:pPr>
            <w:r w:rsidRPr="002F0F0C">
              <w:rPr>
                <w:rFonts w:asciiTheme="majorHAnsi" w:hAnsiTheme="majorHAnsi" w:cs="Arial"/>
                <w:sz w:val="20"/>
                <w:szCs w:val="20"/>
              </w:rPr>
              <w:t>2-21</w:t>
            </w:r>
            <w:r w:rsidR="006875C8" w:rsidRPr="002F0F0C">
              <w:rPr>
                <w:rFonts w:asciiTheme="majorHAnsi" w:hAnsiTheme="majorHAnsi" w:cs="Arial"/>
                <w:sz w:val="20"/>
                <w:szCs w:val="20"/>
              </w:rPr>
              <w:t xml:space="preserve"> Jamieson, “Animal Liberation is an Environmental Ethics” (</w:t>
            </w:r>
            <w:r w:rsidR="00ED5B64">
              <w:rPr>
                <w:rFonts w:asciiTheme="majorHAnsi" w:hAnsiTheme="majorHAnsi" w:cs="Arial"/>
                <w:sz w:val="20"/>
                <w:szCs w:val="20"/>
              </w:rPr>
              <w:t>on blackboard</w:t>
            </w:r>
            <w:r w:rsidR="006875C8" w:rsidRPr="002F0F0C">
              <w:rPr>
                <w:rFonts w:asciiTheme="majorHAnsi" w:hAnsiTheme="majorHAnsi" w:cs="Arial"/>
                <w:sz w:val="20"/>
                <w:szCs w:val="20"/>
              </w:rPr>
              <w:t>)</w:t>
            </w:r>
          </w:p>
        </w:tc>
        <w:tc>
          <w:tcPr>
            <w:tcW w:w="4608" w:type="dxa"/>
          </w:tcPr>
          <w:p w14:paraId="6AAF3E45" w14:textId="508E65D3" w:rsidR="00474C5E" w:rsidRPr="002F0F0C" w:rsidRDefault="00825CFA" w:rsidP="00742033">
            <w:pPr>
              <w:rPr>
                <w:rFonts w:asciiTheme="majorHAnsi" w:hAnsiTheme="majorHAnsi" w:cs="Arial"/>
                <w:sz w:val="20"/>
                <w:szCs w:val="20"/>
                <w:highlight w:val="cyan"/>
              </w:rPr>
            </w:pPr>
            <w:r w:rsidRPr="002F0F0C">
              <w:rPr>
                <w:rFonts w:asciiTheme="majorHAnsi" w:hAnsiTheme="majorHAnsi" w:cs="Arial"/>
                <w:sz w:val="20"/>
                <w:szCs w:val="20"/>
              </w:rPr>
              <w:t>2-23</w:t>
            </w:r>
            <w:r w:rsidR="00974115" w:rsidRPr="002F0F0C">
              <w:rPr>
                <w:rFonts w:asciiTheme="majorHAnsi" w:hAnsiTheme="majorHAnsi" w:cs="Arial"/>
                <w:sz w:val="20"/>
                <w:szCs w:val="20"/>
              </w:rPr>
              <w:t xml:space="preserve"> </w:t>
            </w:r>
            <w:r w:rsidR="006875C8" w:rsidRPr="002F0F0C">
              <w:rPr>
                <w:rStyle w:val="A5"/>
                <w:rFonts w:asciiTheme="majorHAnsi" w:hAnsiTheme="majorHAnsi" w:cs="Arial"/>
                <w:b w:val="0"/>
                <w:sz w:val="20"/>
                <w:szCs w:val="20"/>
              </w:rPr>
              <w:t xml:space="preserve">Peter </w:t>
            </w:r>
            <w:proofErr w:type="spellStart"/>
            <w:r w:rsidR="006875C8" w:rsidRPr="002F0F0C">
              <w:rPr>
                <w:rStyle w:val="A5"/>
                <w:rFonts w:asciiTheme="majorHAnsi" w:hAnsiTheme="majorHAnsi" w:cs="Arial"/>
                <w:b w:val="0"/>
                <w:sz w:val="20"/>
                <w:szCs w:val="20"/>
              </w:rPr>
              <w:t>Kareiva</w:t>
            </w:r>
            <w:proofErr w:type="spellEnd"/>
            <w:r w:rsidR="006875C8" w:rsidRPr="002F0F0C">
              <w:rPr>
                <w:rStyle w:val="A5"/>
                <w:rFonts w:asciiTheme="majorHAnsi" w:hAnsiTheme="majorHAnsi" w:cs="Arial"/>
                <w:b w:val="0"/>
                <w:sz w:val="20"/>
                <w:szCs w:val="20"/>
              </w:rPr>
              <w:t xml:space="preserve"> </w:t>
            </w:r>
            <w:r w:rsidR="006875C8" w:rsidRPr="002F0F0C">
              <w:rPr>
                <w:rFonts w:asciiTheme="majorHAnsi" w:hAnsiTheme="majorHAnsi" w:cs="Arial"/>
                <w:bCs/>
                <w:color w:val="000000"/>
                <w:sz w:val="20"/>
                <w:szCs w:val="20"/>
              </w:rPr>
              <w:t>and</w:t>
            </w:r>
            <w:r w:rsidR="006875C8" w:rsidRPr="002F0F0C">
              <w:rPr>
                <w:rFonts w:asciiTheme="majorHAnsi" w:hAnsiTheme="majorHAnsi" w:cs="Arial"/>
                <w:b/>
                <w:bCs/>
                <w:color w:val="000000"/>
                <w:sz w:val="20"/>
                <w:szCs w:val="20"/>
              </w:rPr>
              <w:t xml:space="preserve"> </w:t>
            </w:r>
            <w:r w:rsidR="006875C8" w:rsidRPr="002F0F0C">
              <w:rPr>
                <w:rStyle w:val="A5"/>
                <w:rFonts w:asciiTheme="majorHAnsi" w:hAnsiTheme="majorHAnsi" w:cs="Arial"/>
                <w:b w:val="0"/>
                <w:sz w:val="20"/>
                <w:szCs w:val="20"/>
              </w:rPr>
              <w:t xml:space="preserve">Michelle </w:t>
            </w:r>
            <w:proofErr w:type="spellStart"/>
            <w:r w:rsidR="006875C8" w:rsidRPr="002F0F0C">
              <w:rPr>
                <w:rStyle w:val="A5"/>
                <w:rFonts w:asciiTheme="majorHAnsi" w:hAnsiTheme="majorHAnsi" w:cs="Arial"/>
                <w:b w:val="0"/>
                <w:sz w:val="20"/>
                <w:szCs w:val="20"/>
              </w:rPr>
              <w:t>Marvier</w:t>
            </w:r>
            <w:proofErr w:type="spellEnd"/>
            <w:r w:rsidR="006875C8" w:rsidRPr="002F0F0C">
              <w:rPr>
                <w:rStyle w:val="A5"/>
                <w:rFonts w:asciiTheme="majorHAnsi" w:hAnsiTheme="majorHAnsi" w:cs="Arial"/>
                <w:b w:val="0"/>
                <w:sz w:val="20"/>
                <w:szCs w:val="20"/>
              </w:rPr>
              <w:t xml:space="preserve">, “Conservation for the People,” </w:t>
            </w:r>
            <w:r w:rsidR="006875C8" w:rsidRPr="002F0F0C">
              <w:rPr>
                <w:rStyle w:val="A5"/>
                <w:rFonts w:asciiTheme="majorHAnsi" w:hAnsiTheme="majorHAnsi" w:cs="Arial"/>
                <w:b w:val="0"/>
                <w:i/>
                <w:sz w:val="20"/>
                <w:szCs w:val="20"/>
              </w:rPr>
              <w:t xml:space="preserve">Scientific American </w:t>
            </w:r>
            <w:r w:rsidR="006875C8" w:rsidRPr="002F0F0C">
              <w:rPr>
                <w:rStyle w:val="A5"/>
                <w:rFonts w:asciiTheme="majorHAnsi" w:hAnsiTheme="majorHAnsi" w:cs="Arial"/>
                <w:b w:val="0"/>
                <w:sz w:val="20"/>
                <w:szCs w:val="20"/>
              </w:rPr>
              <w:t>2007 (on blackboard)</w:t>
            </w:r>
          </w:p>
        </w:tc>
      </w:tr>
      <w:tr w:rsidR="00474C5E" w:rsidRPr="002F0F0C" w14:paraId="5B7BC213" w14:textId="77777777" w:rsidTr="00C649D2">
        <w:tc>
          <w:tcPr>
            <w:tcW w:w="4248" w:type="dxa"/>
          </w:tcPr>
          <w:p w14:paraId="4EBFBE69" w14:textId="500F338F" w:rsidR="00474C5E" w:rsidRPr="002F0F0C" w:rsidRDefault="00825CFA" w:rsidP="006875C8">
            <w:pPr>
              <w:rPr>
                <w:rFonts w:asciiTheme="majorHAnsi" w:hAnsiTheme="majorHAnsi" w:cs="Arial"/>
                <w:sz w:val="20"/>
                <w:szCs w:val="20"/>
                <w:highlight w:val="cyan"/>
              </w:rPr>
            </w:pPr>
            <w:r w:rsidRPr="002F0F0C">
              <w:rPr>
                <w:rFonts w:asciiTheme="majorHAnsi" w:hAnsiTheme="majorHAnsi" w:cs="Arial"/>
                <w:sz w:val="20"/>
                <w:szCs w:val="20"/>
              </w:rPr>
              <w:t>2-28</w:t>
            </w:r>
            <w:r w:rsidR="002F4AC5" w:rsidRPr="002F0F0C">
              <w:rPr>
                <w:rFonts w:asciiTheme="majorHAnsi" w:hAnsiTheme="majorHAnsi" w:cs="Arial"/>
                <w:sz w:val="20"/>
                <w:szCs w:val="20"/>
              </w:rPr>
              <w:t xml:space="preserve"> </w:t>
            </w:r>
            <w:proofErr w:type="spellStart"/>
            <w:r w:rsidR="006875C8" w:rsidRPr="002F0F0C">
              <w:rPr>
                <w:rFonts w:asciiTheme="majorHAnsi" w:hAnsiTheme="majorHAnsi" w:cs="Arial"/>
                <w:sz w:val="20"/>
                <w:szCs w:val="20"/>
              </w:rPr>
              <w:t>Sagoff</w:t>
            </w:r>
            <w:proofErr w:type="spellEnd"/>
            <w:r w:rsidR="006875C8" w:rsidRPr="002F0F0C">
              <w:rPr>
                <w:rFonts w:asciiTheme="majorHAnsi" w:hAnsiTheme="majorHAnsi" w:cs="Arial"/>
                <w:sz w:val="20"/>
                <w:szCs w:val="20"/>
              </w:rPr>
              <w:t>, “At the Monument to General Meade” (reading 59, A&amp;B</w:t>
            </w:r>
          </w:p>
        </w:tc>
        <w:tc>
          <w:tcPr>
            <w:tcW w:w="4608" w:type="dxa"/>
          </w:tcPr>
          <w:p w14:paraId="2CF8AFC4" w14:textId="2D9F90FE" w:rsidR="00474C5E" w:rsidRPr="002F0F0C" w:rsidRDefault="00825CFA" w:rsidP="003B5700">
            <w:pPr>
              <w:rPr>
                <w:rFonts w:asciiTheme="majorHAnsi" w:hAnsiTheme="majorHAnsi" w:cs="Arial"/>
                <w:bCs/>
                <w:color w:val="000000"/>
                <w:sz w:val="20"/>
                <w:szCs w:val="20"/>
              </w:rPr>
            </w:pPr>
            <w:r w:rsidRPr="002F0F0C">
              <w:rPr>
                <w:rFonts w:asciiTheme="majorHAnsi" w:hAnsiTheme="majorHAnsi" w:cs="Arial"/>
                <w:sz w:val="20"/>
                <w:szCs w:val="20"/>
              </w:rPr>
              <w:t>3-1</w:t>
            </w:r>
            <w:r w:rsidR="003B5700" w:rsidRPr="002F0F0C">
              <w:rPr>
                <w:rFonts w:asciiTheme="majorHAnsi" w:hAnsiTheme="majorHAnsi" w:cs="Arial"/>
                <w:sz w:val="20"/>
                <w:szCs w:val="20"/>
              </w:rPr>
              <w:t xml:space="preserve"> </w:t>
            </w:r>
            <w:r w:rsidR="006875C8" w:rsidRPr="002F0F0C">
              <w:rPr>
                <w:rFonts w:asciiTheme="majorHAnsi" w:hAnsiTheme="majorHAnsi" w:cs="Arial"/>
                <w:sz w:val="20"/>
                <w:szCs w:val="20"/>
              </w:rPr>
              <w:t xml:space="preserve">Biocentrism (Taylor and </w:t>
            </w:r>
            <w:proofErr w:type="spellStart"/>
            <w:r w:rsidR="006875C8" w:rsidRPr="002F0F0C">
              <w:rPr>
                <w:rFonts w:asciiTheme="majorHAnsi" w:hAnsiTheme="majorHAnsi" w:cs="Arial"/>
                <w:sz w:val="20"/>
                <w:szCs w:val="20"/>
              </w:rPr>
              <w:t>Sterba</w:t>
            </w:r>
            <w:proofErr w:type="spellEnd"/>
            <w:r w:rsidR="006875C8" w:rsidRPr="002F0F0C">
              <w:rPr>
                <w:rFonts w:asciiTheme="majorHAnsi" w:hAnsiTheme="majorHAnsi" w:cs="Arial"/>
                <w:sz w:val="20"/>
                <w:szCs w:val="20"/>
              </w:rPr>
              <w:t xml:space="preserve"> selections) from David Keller, </w:t>
            </w:r>
            <w:r w:rsidR="006875C8" w:rsidRPr="002F0F0C">
              <w:rPr>
                <w:rFonts w:asciiTheme="majorHAnsi" w:hAnsiTheme="majorHAnsi" w:cs="Arial"/>
                <w:i/>
                <w:sz w:val="20"/>
                <w:szCs w:val="20"/>
              </w:rPr>
              <w:t xml:space="preserve">Environmental </w:t>
            </w:r>
            <w:r w:rsidR="009E5755" w:rsidRPr="002F0F0C">
              <w:rPr>
                <w:rFonts w:asciiTheme="majorHAnsi" w:hAnsiTheme="majorHAnsi" w:cs="Arial"/>
                <w:i/>
                <w:sz w:val="20"/>
                <w:szCs w:val="20"/>
              </w:rPr>
              <w:t>Ethics</w:t>
            </w:r>
          </w:p>
        </w:tc>
      </w:tr>
      <w:tr w:rsidR="00474C5E" w:rsidRPr="002F0F0C" w14:paraId="516C24D9" w14:textId="77777777" w:rsidTr="00C649D2">
        <w:tc>
          <w:tcPr>
            <w:tcW w:w="4248" w:type="dxa"/>
          </w:tcPr>
          <w:p w14:paraId="35D144DF" w14:textId="7FB65F54" w:rsidR="00474C5E" w:rsidRPr="002F0F0C" w:rsidRDefault="00825CFA" w:rsidP="006875C8">
            <w:pPr>
              <w:rPr>
                <w:rFonts w:asciiTheme="majorHAnsi" w:hAnsiTheme="majorHAnsi" w:cs="Arial"/>
                <w:sz w:val="20"/>
                <w:szCs w:val="20"/>
              </w:rPr>
            </w:pPr>
            <w:r w:rsidRPr="002F0F0C">
              <w:rPr>
                <w:rFonts w:asciiTheme="majorHAnsi" w:hAnsiTheme="majorHAnsi" w:cs="Arial"/>
                <w:sz w:val="20"/>
                <w:szCs w:val="20"/>
              </w:rPr>
              <w:t>3-6</w:t>
            </w:r>
            <w:r w:rsidR="00974115" w:rsidRPr="002F0F0C">
              <w:rPr>
                <w:rFonts w:asciiTheme="majorHAnsi" w:hAnsiTheme="majorHAnsi" w:cs="Arial"/>
                <w:sz w:val="20"/>
                <w:szCs w:val="20"/>
              </w:rPr>
              <w:t xml:space="preserve"> </w:t>
            </w:r>
            <w:r w:rsidRPr="002F0F0C">
              <w:rPr>
                <w:rFonts w:asciiTheme="majorHAnsi" w:hAnsiTheme="majorHAnsi" w:cs="Arial"/>
                <w:sz w:val="20"/>
                <w:szCs w:val="20"/>
              </w:rPr>
              <w:t xml:space="preserve">Leopold, “The Land Ethic” from </w:t>
            </w:r>
            <w:r w:rsidRPr="002F0F0C">
              <w:rPr>
                <w:rFonts w:asciiTheme="majorHAnsi" w:hAnsiTheme="majorHAnsi" w:cs="Arial"/>
                <w:i/>
                <w:sz w:val="20"/>
                <w:szCs w:val="20"/>
              </w:rPr>
              <w:t>Sand County Almanac</w:t>
            </w:r>
          </w:p>
        </w:tc>
        <w:tc>
          <w:tcPr>
            <w:tcW w:w="4608" w:type="dxa"/>
          </w:tcPr>
          <w:p w14:paraId="384BDD0E" w14:textId="2F9FEF9D" w:rsidR="00474C5E" w:rsidRPr="002F0F0C" w:rsidRDefault="00825CFA" w:rsidP="00825CFA">
            <w:pPr>
              <w:rPr>
                <w:rFonts w:asciiTheme="majorHAnsi" w:hAnsiTheme="majorHAnsi" w:cs="Arial"/>
                <w:sz w:val="20"/>
                <w:szCs w:val="20"/>
              </w:rPr>
            </w:pPr>
            <w:r w:rsidRPr="002F0F0C">
              <w:rPr>
                <w:rFonts w:asciiTheme="majorHAnsi" w:hAnsiTheme="majorHAnsi" w:cs="Arial"/>
                <w:sz w:val="20"/>
                <w:szCs w:val="20"/>
              </w:rPr>
              <w:t>3-8</w:t>
            </w:r>
            <w:r w:rsidR="0040073D" w:rsidRPr="002F0F0C">
              <w:rPr>
                <w:rFonts w:asciiTheme="majorHAnsi" w:hAnsiTheme="majorHAnsi" w:cs="Arial"/>
                <w:sz w:val="20"/>
                <w:szCs w:val="20"/>
              </w:rPr>
              <w:t xml:space="preserve"> </w:t>
            </w:r>
            <w:r w:rsidRPr="002F0F0C">
              <w:rPr>
                <w:rFonts w:asciiTheme="majorHAnsi" w:hAnsiTheme="majorHAnsi" w:cs="Arial"/>
                <w:sz w:val="20"/>
                <w:szCs w:val="20"/>
              </w:rPr>
              <w:t xml:space="preserve">Leopold, “The Land Ethic” </w:t>
            </w:r>
          </w:p>
        </w:tc>
      </w:tr>
      <w:tr w:rsidR="00474C5E" w:rsidRPr="002F0F0C" w14:paraId="04A210C8" w14:textId="77777777" w:rsidTr="00C649D2">
        <w:tc>
          <w:tcPr>
            <w:tcW w:w="4248" w:type="dxa"/>
          </w:tcPr>
          <w:p w14:paraId="3CCE6C9A" w14:textId="762CDB35" w:rsidR="00474C5E" w:rsidRPr="002F0F0C" w:rsidRDefault="00825CFA" w:rsidP="003B5700">
            <w:pPr>
              <w:rPr>
                <w:rFonts w:asciiTheme="majorHAnsi" w:hAnsiTheme="majorHAnsi" w:cs="Arial"/>
                <w:sz w:val="20"/>
                <w:szCs w:val="20"/>
              </w:rPr>
            </w:pPr>
            <w:r w:rsidRPr="002F0F0C">
              <w:rPr>
                <w:rFonts w:asciiTheme="majorHAnsi" w:hAnsiTheme="majorHAnsi" w:cs="Arial"/>
                <w:sz w:val="20"/>
                <w:szCs w:val="20"/>
              </w:rPr>
              <w:t>3-13 Steven Pinker, “The Moral Instinct” (on Blackboard) Paper 2 Assigned</w:t>
            </w:r>
          </w:p>
        </w:tc>
        <w:tc>
          <w:tcPr>
            <w:tcW w:w="4608" w:type="dxa"/>
          </w:tcPr>
          <w:p w14:paraId="56292CA1" w14:textId="76C969A7" w:rsidR="00474C5E" w:rsidRPr="002F0F0C" w:rsidRDefault="00825CFA" w:rsidP="00825CFA">
            <w:pPr>
              <w:rPr>
                <w:rFonts w:asciiTheme="majorHAnsi" w:hAnsiTheme="majorHAnsi" w:cs="Arial"/>
                <w:sz w:val="20"/>
                <w:szCs w:val="20"/>
              </w:rPr>
            </w:pPr>
            <w:r w:rsidRPr="002F0F0C">
              <w:rPr>
                <w:rFonts w:asciiTheme="majorHAnsi" w:hAnsiTheme="majorHAnsi" w:cs="Arial"/>
                <w:sz w:val="20"/>
                <w:szCs w:val="20"/>
              </w:rPr>
              <w:t>3-15 Deep Ecology (</w:t>
            </w:r>
            <w:proofErr w:type="spellStart"/>
            <w:r w:rsidRPr="002F0F0C">
              <w:rPr>
                <w:rFonts w:asciiTheme="majorHAnsi" w:hAnsiTheme="majorHAnsi" w:cs="Arial"/>
                <w:sz w:val="20"/>
                <w:szCs w:val="20"/>
              </w:rPr>
              <w:t>Naess</w:t>
            </w:r>
            <w:proofErr w:type="spellEnd"/>
            <w:r w:rsidRPr="002F0F0C">
              <w:rPr>
                <w:rFonts w:asciiTheme="majorHAnsi" w:hAnsiTheme="majorHAnsi" w:cs="Arial"/>
                <w:sz w:val="20"/>
                <w:szCs w:val="20"/>
              </w:rPr>
              <w:t xml:space="preserve">, McLaughlin selections) from David Keller, </w:t>
            </w:r>
            <w:r w:rsidRPr="002F0F0C">
              <w:rPr>
                <w:rFonts w:asciiTheme="majorHAnsi" w:hAnsiTheme="majorHAnsi" w:cs="Arial"/>
                <w:i/>
                <w:sz w:val="20"/>
                <w:szCs w:val="20"/>
              </w:rPr>
              <w:t xml:space="preserve">Environmental Ethics, </w:t>
            </w:r>
            <w:r w:rsidRPr="002F0F0C">
              <w:rPr>
                <w:rFonts w:asciiTheme="majorHAnsi" w:hAnsiTheme="majorHAnsi" w:cs="Arial"/>
                <w:sz w:val="20"/>
                <w:szCs w:val="20"/>
              </w:rPr>
              <w:t>selections under the heading:</w:t>
            </w:r>
            <w:r w:rsidRPr="002F0F0C">
              <w:rPr>
                <w:rFonts w:asciiTheme="majorHAnsi" w:hAnsiTheme="majorHAnsi" w:cs="Arial"/>
                <w:i/>
                <w:sz w:val="20"/>
                <w:szCs w:val="20"/>
              </w:rPr>
              <w:t xml:space="preserve"> </w:t>
            </w:r>
            <w:r w:rsidRPr="002F0F0C">
              <w:rPr>
                <w:rFonts w:asciiTheme="majorHAnsi" w:hAnsiTheme="majorHAnsi" w:cs="Arial"/>
                <w:sz w:val="20"/>
                <w:szCs w:val="20"/>
              </w:rPr>
              <w:t xml:space="preserve">Environmental </w:t>
            </w:r>
            <w:proofErr w:type="spellStart"/>
            <w:r w:rsidRPr="002F0F0C">
              <w:rPr>
                <w:rFonts w:asciiTheme="majorHAnsi" w:hAnsiTheme="majorHAnsi" w:cs="Arial"/>
                <w:sz w:val="20"/>
                <w:szCs w:val="20"/>
              </w:rPr>
              <w:t>Psychologism</w:t>
            </w:r>
            <w:proofErr w:type="spellEnd"/>
          </w:p>
        </w:tc>
      </w:tr>
      <w:tr w:rsidR="00474C5E" w:rsidRPr="002F0F0C" w14:paraId="0AF32E89" w14:textId="77777777" w:rsidTr="00C649D2">
        <w:tc>
          <w:tcPr>
            <w:tcW w:w="4248" w:type="dxa"/>
          </w:tcPr>
          <w:p w14:paraId="079EFC3C" w14:textId="3F696A17" w:rsidR="00474C5E" w:rsidRPr="002F0F0C" w:rsidRDefault="00825CFA" w:rsidP="00825CFA">
            <w:pPr>
              <w:rPr>
                <w:rFonts w:asciiTheme="majorHAnsi" w:hAnsiTheme="majorHAnsi" w:cs="Arial"/>
                <w:sz w:val="20"/>
                <w:szCs w:val="20"/>
              </w:rPr>
            </w:pPr>
            <w:r w:rsidRPr="002F0F0C">
              <w:rPr>
                <w:rFonts w:asciiTheme="majorHAnsi" w:hAnsiTheme="majorHAnsi" w:cs="Arial"/>
                <w:sz w:val="20"/>
                <w:szCs w:val="20"/>
              </w:rPr>
              <w:t>3-</w:t>
            </w:r>
            <w:r w:rsidR="00433353" w:rsidRPr="002F0F0C">
              <w:rPr>
                <w:rFonts w:asciiTheme="majorHAnsi" w:hAnsiTheme="majorHAnsi" w:cs="Arial"/>
                <w:sz w:val="20"/>
                <w:szCs w:val="20"/>
              </w:rPr>
              <w:t>20 Spring Break</w:t>
            </w:r>
            <w:r w:rsidR="002F4AC5" w:rsidRPr="002F0F0C">
              <w:rPr>
                <w:rFonts w:asciiTheme="majorHAnsi" w:hAnsiTheme="majorHAnsi" w:cs="Arial"/>
                <w:sz w:val="20"/>
                <w:szCs w:val="20"/>
              </w:rPr>
              <w:t xml:space="preserve"> </w:t>
            </w:r>
          </w:p>
        </w:tc>
        <w:tc>
          <w:tcPr>
            <w:tcW w:w="4608" w:type="dxa"/>
          </w:tcPr>
          <w:p w14:paraId="5B6A3A31" w14:textId="33724DA2" w:rsidR="00433353" w:rsidRPr="002F0F0C" w:rsidRDefault="00433353" w:rsidP="00433353">
            <w:pPr>
              <w:rPr>
                <w:rFonts w:asciiTheme="majorHAnsi" w:hAnsiTheme="majorHAnsi" w:cs="Arial"/>
                <w:sz w:val="20"/>
                <w:szCs w:val="20"/>
              </w:rPr>
            </w:pPr>
            <w:r w:rsidRPr="002F0F0C">
              <w:rPr>
                <w:rFonts w:asciiTheme="majorHAnsi" w:hAnsiTheme="majorHAnsi" w:cs="Arial"/>
                <w:sz w:val="20"/>
                <w:szCs w:val="20"/>
              </w:rPr>
              <w:t>3-22</w:t>
            </w:r>
            <w:r w:rsidR="002F4AC5" w:rsidRPr="002F0F0C">
              <w:rPr>
                <w:rFonts w:asciiTheme="majorHAnsi" w:hAnsiTheme="majorHAnsi" w:cs="Arial"/>
                <w:sz w:val="20"/>
                <w:szCs w:val="20"/>
              </w:rPr>
              <w:t xml:space="preserve"> </w:t>
            </w:r>
            <w:r w:rsidRPr="002F0F0C">
              <w:rPr>
                <w:rFonts w:asciiTheme="majorHAnsi" w:hAnsiTheme="majorHAnsi" w:cs="Arial"/>
                <w:sz w:val="20"/>
                <w:szCs w:val="20"/>
              </w:rPr>
              <w:t>Spring Break</w:t>
            </w:r>
          </w:p>
          <w:p w14:paraId="793F42D0" w14:textId="3CC7E05D" w:rsidR="00474C5E" w:rsidRPr="002F0F0C" w:rsidRDefault="00474C5E" w:rsidP="00A52660">
            <w:pPr>
              <w:rPr>
                <w:rFonts w:asciiTheme="majorHAnsi" w:hAnsiTheme="majorHAnsi" w:cs="Arial"/>
                <w:sz w:val="20"/>
                <w:szCs w:val="20"/>
              </w:rPr>
            </w:pPr>
          </w:p>
        </w:tc>
      </w:tr>
      <w:bookmarkEnd w:id="0"/>
      <w:bookmarkEnd w:id="1"/>
      <w:tr w:rsidR="00474C5E" w:rsidRPr="002F0F0C" w14:paraId="16266F84" w14:textId="77777777" w:rsidTr="00C649D2">
        <w:tc>
          <w:tcPr>
            <w:tcW w:w="4248" w:type="dxa"/>
          </w:tcPr>
          <w:p w14:paraId="17F6C406" w14:textId="346033F5" w:rsidR="00433353" w:rsidRPr="002F0F0C" w:rsidRDefault="00433353" w:rsidP="00433353">
            <w:pPr>
              <w:rPr>
                <w:rFonts w:asciiTheme="majorHAnsi" w:hAnsiTheme="majorHAnsi" w:cs="Arial"/>
                <w:sz w:val="20"/>
                <w:szCs w:val="20"/>
              </w:rPr>
            </w:pPr>
            <w:r w:rsidRPr="002F0F0C">
              <w:rPr>
                <w:rFonts w:asciiTheme="majorHAnsi" w:hAnsiTheme="majorHAnsi" w:cs="Arial"/>
                <w:sz w:val="20"/>
                <w:szCs w:val="20"/>
              </w:rPr>
              <w:t>3-27</w:t>
            </w:r>
            <w:r w:rsidR="00974115" w:rsidRPr="002F0F0C">
              <w:rPr>
                <w:rFonts w:asciiTheme="majorHAnsi" w:hAnsiTheme="majorHAnsi" w:cs="Arial"/>
                <w:sz w:val="20"/>
                <w:szCs w:val="20"/>
              </w:rPr>
              <w:t xml:space="preserve"> </w:t>
            </w:r>
            <w:r w:rsidRPr="002F0F0C">
              <w:rPr>
                <w:rFonts w:asciiTheme="majorHAnsi" w:hAnsiTheme="majorHAnsi" w:cs="Arial"/>
                <w:sz w:val="20"/>
                <w:szCs w:val="20"/>
              </w:rPr>
              <w:t xml:space="preserve">Deep Ecology continued </w:t>
            </w:r>
          </w:p>
          <w:p w14:paraId="59094CF9" w14:textId="70CAC6E9" w:rsidR="00474C5E" w:rsidRPr="002F0F0C" w:rsidRDefault="00433353" w:rsidP="00433353">
            <w:pPr>
              <w:rPr>
                <w:rFonts w:asciiTheme="majorHAnsi" w:hAnsiTheme="majorHAnsi" w:cs="Arial"/>
                <w:sz w:val="20"/>
                <w:szCs w:val="20"/>
              </w:rPr>
            </w:pPr>
            <w:r w:rsidRPr="002F0F0C">
              <w:rPr>
                <w:rFonts w:asciiTheme="majorHAnsi" w:hAnsiTheme="majorHAnsi" w:cs="Arial"/>
                <w:sz w:val="20"/>
                <w:szCs w:val="20"/>
              </w:rPr>
              <w:t xml:space="preserve">Paper 2 Due (before class time, through </w:t>
            </w:r>
            <w:proofErr w:type="spellStart"/>
            <w:r w:rsidRPr="002F0F0C">
              <w:rPr>
                <w:rFonts w:asciiTheme="majorHAnsi" w:hAnsiTheme="majorHAnsi" w:cs="Arial"/>
                <w:sz w:val="20"/>
                <w:szCs w:val="20"/>
              </w:rPr>
              <w:t>SafeAssign</w:t>
            </w:r>
            <w:proofErr w:type="spellEnd"/>
            <w:r w:rsidRPr="002F0F0C">
              <w:rPr>
                <w:rFonts w:asciiTheme="majorHAnsi" w:hAnsiTheme="majorHAnsi" w:cs="Arial"/>
                <w:sz w:val="20"/>
                <w:szCs w:val="20"/>
              </w:rPr>
              <w:t>).</w:t>
            </w:r>
          </w:p>
        </w:tc>
        <w:tc>
          <w:tcPr>
            <w:tcW w:w="4608" w:type="dxa"/>
          </w:tcPr>
          <w:p w14:paraId="670A6DE2" w14:textId="0887191D" w:rsidR="00474C5E" w:rsidRPr="002F0F0C" w:rsidRDefault="00433353" w:rsidP="00433353">
            <w:pPr>
              <w:rPr>
                <w:rFonts w:asciiTheme="majorHAnsi" w:hAnsiTheme="majorHAnsi" w:cs="Arial"/>
                <w:sz w:val="20"/>
                <w:szCs w:val="20"/>
              </w:rPr>
            </w:pPr>
            <w:r w:rsidRPr="002F0F0C">
              <w:rPr>
                <w:rFonts w:asciiTheme="majorHAnsi" w:hAnsiTheme="majorHAnsi" w:cs="Arial"/>
                <w:sz w:val="20"/>
                <w:szCs w:val="20"/>
              </w:rPr>
              <w:t>3-29</w:t>
            </w:r>
            <w:r w:rsidR="009B46A9" w:rsidRPr="002F0F0C">
              <w:rPr>
                <w:rFonts w:asciiTheme="majorHAnsi" w:hAnsiTheme="majorHAnsi" w:cs="Arial"/>
                <w:sz w:val="20"/>
                <w:szCs w:val="20"/>
              </w:rPr>
              <w:t xml:space="preserve"> </w:t>
            </w:r>
            <w:proofErr w:type="spellStart"/>
            <w:r w:rsidRPr="002F0F0C">
              <w:rPr>
                <w:rFonts w:asciiTheme="majorHAnsi" w:hAnsiTheme="majorHAnsi" w:cs="Arial"/>
                <w:sz w:val="20"/>
                <w:szCs w:val="20"/>
              </w:rPr>
              <w:t>Guha</w:t>
            </w:r>
            <w:proofErr w:type="spellEnd"/>
            <w:r w:rsidRPr="002F0F0C">
              <w:rPr>
                <w:rFonts w:asciiTheme="majorHAnsi" w:hAnsiTheme="majorHAnsi" w:cs="Arial"/>
                <w:sz w:val="20"/>
                <w:szCs w:val="20"/>
              </w:rPr>
              <w:t>, Radical American Environmentalism and Wilderness Preservation: A Third World Critique.” (</w:t>
            </w:r>
            <w:proofErr w:type="gramStart"/>
            <w:r w:rsidRPr="002F0F0C">
              <w:rPr>
                <w:rFonts w:asciiTheme="majorHAnsi" w:hAnsiTheme="majorHAnsi" w:cs="Arial"/>
                <w:sz w:val="20"/>
                <w:szCs w:val="20"/>
              </w:rPr>
              <w:t>on</w:t>
            </w:r>
            <w:proofErr w:type="gramEnd"/>
            <w:r w:rsidRPr="002F0F0C">
              <w:rPr>
                <w:rFonts w:asciiTheme="majorHAnsi" w:hAnsiTheme="majorHAnsi" w:cs="Arial"/>
                <w:sz w:val="20"/>
                <w:szCs w:val="20"/>
              </w:rPr>
              <w:t xml:space="preserve"> blackboard)</w:t>
            </w:r>
          </w:p>
        </w:tc>
      </w:tr>
      <w:tr w:rsidR="00474C5E" w:rsidRPr="002F0F0C" w14:paraId="5F249900" w14:textId="77777777" w:rsidTr="00C649D2">
        <w:tc>
          <w:tcPr>
            <w:tcW w:w="4248" w:type="dxa"/>
          </w:tcPr>
          <w:p w14:paraId="546D540C" w14:textId="0871CBA9" w:rsidR="00433353" w:rsidRPr="002F0F0C" w:rsidRDefault="00433353" w:rsidP="00433353">
            <w:pPr>
              <w:rPr>
                <w:rFonts w:asciiTheme="majorHAnsi" w:hAnsiTheme="majorHAnsi" w:cs="Arial"/>
                <w:sz w:val="20"/>
                <w:szCs w:val="20"/>
              </w:rPr>
            </w:pPr>
            <w:r w:rsidRPr="002F0F0C">
              <w:rPr>
                <w:rFonts w:asciiTheme="majorHAnsi" w:hAnsiTheme="majorHAnsi" w:cs="Arial"/>
                <w:sz w:val="20"/>
                <w:szCs w:val="20"/>
              </w:rPr>
              <w:t>4-3</w:t>
            </w:r>
            <w:r w:rsidR="003D6AA9" w:rsidRPr="002F0F0C">
              <w:rPr>
                <w:rFonts w:asciiTheme="majorHAnsi" w:hAnsiTheme="majorHAnsi" w:cs="Arial"/>
                <w:sz w:val="20"/>
                <w:szCs w:val="20"/>
              </w:rPr>
              <w:t xml:space="preserve"> </w:t>
            </w:r>
            <w:proofErr w:type="spellStart"/>
            <w:r w:rsidRPr="002F0F0C">
              <w:rPr>
                <w:rFonts w:asciiTheme="majorHAnsi" w:hAnsiTheme="majorHAnsi" w:cs="Arial"/>
                <w:sz w:val="20"/>
                <w:szCs w:val="20"/>
              </w:rPr>
              <w:t>Pollan</w:t>
            </w:r>
            <w:proofErr w:type="spellEnd"/>
            <w:r w:rsidRPr="002F0F0C">
              <w:rPr>
                <w:rFonts w:asciiTheme="majorHAnsi" w:hAnsiTheme="majorHAnsi" w:cs="Arial"/>
                <w:sz w:val="20"/>
                <w:szCs w:val="20"/>
              </w:rPr>
              <w:t xml:space="preserve">, </w:t>
            </w:r>
            <w:r w:rsidRPr="002F0F0C">
              <w:rPr>
                <w:rFonts w:asciiTheme="majorHAnsi" w:hAnsiTheme="majorHAnsi" w:cs="Arial"/>
                <w:i/>
                <w:sz w:val="20"/>
                <w:szCs w:val="20"/>
              </w:rPr>
              <w:t>The Omnivore’s Dilemma,</w:t>
            </w:r>
            <w:r w:rsidRPr="002F0F0C">
              <w:rPr>
                <w:rFonts w:asciiTheme="majorHAnsi" w:hAnsiTheme="majorHAnsi" w:cs="Arial"/>
                <w:sz w:val="20"/>
                <w:szCs w:val="20"/>
              </w:rPr>
              <w:t xml:space="preserve"> Part I, Industrial Corn</w:t>
            </w:r>
          </w:p>
          <w:p w14:paraId="5CB3CA7C" w14:textId="4BB737BD" w:rsidR="00474C5E" w:rsidRPr="002F0F0C" w:rsidRDefault="00433353" w:rsidP="00433353">
            <w:pPr>
              <w:rPr>
                <w:rFonts w:asciiTheme="majorHAnsi" w:hAnsiTheme="majorHAnsi" w:cs="Arial"/>
                <w:sz w:val="20"/>
                <w:szCs w:val="20"/>
              </w:rPr>
            </w:pPr>
            <w:r w:rsidRPr="002F0F0C">
              <w:rPr>
                <w:rFonts w:asciiTheme="majorHAnsi" w:hAnsiTheme="majorHAnsi" w:cs="Arial"/>
                <w:sz w:val="20"/>
                <w:szCs w:val="20"/>
              </w:rPr>
              <w:t xml:space="preserve">In class: watch </w:t>
            </w:r>
            <w:r w:rsidRPr="002F0F0C">
              <w:rPr>
                <w:rFonts w:asciiTheme="majorHAnsi" w:hAnsiTheme="majorHAnsi" w:cs="Arial"/>
                <w:i/>
                <w:sz w:val="20"/>
                <w:szCs w:val="20"/>
              </w:rPr>
              <w:t xml:space="preserve">Food </w:t>
            </w:r>
            <w:proofErr w:type="spellStart"/>
            <w:r w:rsidRPr="002F0F0C">
              <w:rPr>
                <w:rFonts w:asciiTheme="majorHAnsi" w:hAnsiTheme="majorHAnsi" w:cs="Arial"/>
                <w:i/>
                <w:sz w:val="20"/>
                <w:szCs w:val="20"/>
              </w:rPr>
              <w:t>Inc</w:t>
            </w:r>
            <w:proofErr w:type="spellEnd"/>
          </w:p>
        </w:tc>
        <w:tc>
          <w:tcPr>
            <w:tcW w:w="4608" w:type="dxa"/>
          </w:tcPr>
          <w:p w14:paraId="786BEB08" w14:textId="3897F0F9" w:rsidR="00474C5E" w:rsidRPr="002F0F0C" w:rsidRDefault="00433353" w:rsidP="00433353">
            <w:pPr>
              <w:rPr>
                <w:rFonts w:asciiTheme="majorHAnsi" w:hAnsiTheme="majorHAnsi" w:cs="Arial"/>
                <w:sz w:val="20"/>
                <w:szCs w:val="20"/>
              </w:rPr>
            </w:pPr>
            <w:r w:rsidRPr="002F0F0C">
              <w:rPr>
                <w:rFonts w:asciiTheme="majorHAnsi" w:hAnsiTheme="majorHAnsi" w:cs="Arial"/>
                <w:sz w:val="20"/>
                <w:szCs w:val="20"/>
              </w:rPr>
              <w:t xml:space="preserve">4-5 </w:t>
            </w:r>
            <w:proofErr w:type="spellStart"/>
            <w:r w:rsidRPr="002F0F0C">
              <w:rPr>
                <w:rFonts w:asciiTheme="majorHAnsi" w:hAnsiTheme="majorHAnsi" w:cs="Arial"/>
                <w:sz w:val="20"/>
                <w:szCs w:val="20"/>
              </w:rPr>
              <w:t>Pollan</w:t>
            </w:r>
            <w:proofErr w:type="spellEnd"/>
            <w:r w:rsidRPr="002F0F0C">
              <w:rPr>
                <w:rFonts w:asciiTheme="majorHAnsi" w:hAnsiTheme="majorHAnsi" w:cs="Arial"/>
                <w:sz w:val="20"/>
                <w:szCs w:val="20"/>
              </w:rPr>
              <w:t xml:space="preserve">, </w:t>
            </w:r>
            <w:r w:rsidRPr="002F0F0C">
              <w:rPr>
                <w:rFonts w:asciiTheme="majorHAnsi" w:hAnsiTheme="majorHAnsi" w:cs="Arial"/>
                <w:i/>
                <w:sz w:val="20"/>
                <w:szCs w:val="20"/>
              </w:rPr>
              <w:t>The Omnivore’s Dilemma,</w:t>
            </w:r>
            <w:r w:rsidRPr="002F0F0C">
              <w:rPr>
                <w:rFonts w:asciiTheme="majorHAnsi" w:hAnsiTheme="majorHAnsi" w:cs="Arial"/>
                <w:sz w:val="20"/>
                <w:szCs w:val="20"/>
              </w:rPr>
              <w:t xml:space="preserve"> Part II, Grass</w:t>
            </w:r>
          </w:p>
        </w:tc>
      </w:tr>
      <w:tr w:rsidR="00474C5E" w:rsidRPr="002F0F0C" w14:paraId="5A9291B5" w14:textId="77777777" w:rsidTr="00C649D2">
        <w:tc>
          <w:tcPr>
            <w:tcW w:w="4248" w:type="dxa"/>
          </w:tcPr>
          <w:p w14:paraId="399EDEAC" w14:textId="4F31493D" w:rsidR="00474C5E" w:rsidRPr="002F0F0C" w:rsidRDefault="00F82CB6" w:rsidP="00433353">
            <w:pPr>
              <w:rPr>
                <w:rFonts w:asciiTheme="majorHAnsi" w:hAnsiTheme="majorHAnsi" w:cs="Arial"/>
                <w:sz w:val="20"/>
                <w:szCs w:val="20"/>
              </w:rPr>
            </w:pPr>
            <w:r>
              <w:rPr>
                <w:rFonts w:asciiTheme="majorHAnsi" w:hAnsiTheme="majorHAnsi" w:cs="Arial"/>
                <w:sz w:val="20"/>
                <w:szCs w:val="20"/>
              </w:rPr>
              <w:t>4</w:t>
            </w:r>
            <w:r w:rsidR="00433353" w:rsidRPr="002F0F0C">
              <w:rPr>
                <w:rFonts w:asciiTheme="majorHAnsi" w:hAnsiTheme="majorHAnsi" w:cs="Arial"/>
                <w:sz w:val="20"/>
                <w:szCs w:val="20"/>
              </w:rPr>
              <w:t>-</w:t>
            </w:r>
            <w:proofErr w:type="gramStart"/>
            <w:r w:rsidR="00433353" w:rsidRPr="002F0F0C">
              <w:rPr>
                <w:rFonts w:asciiTheme="majorHAnsi" w:hAnsiTheme="majorHAnsi" w:cs="Arial"/>
                <w:sz w:val="20"/>
                <w:szCs w:val="20"/>
              </w:rPr>
              <w:t>10</w:t>
            </w:r>
            <w:r w:rsidR="00AE11DF" w:rsidRPr="002F0F0C">
              <w:rPr>
                <w:rFonts w:asciiTheme="majorHAnsi" w:hAnsiTheme="majorHAnsi" w:cs="Arial"/>
                <w:sz w:val="20"/>
                <w:szCs w:val="20"/>
              </w:rPr>
              <w:t xml:space="preserve"> </w:t>
            </w:r>
            <w:r w:rsidR="00433353" w:rsidRPr="002F0F0C">
              <w:rPr>
                <w:rFonts w:asciiTheme="majorHAnsi" w:hAnsiTheme="majorHAnsi" w:cs="Arial"/>
                <w:sz w:val="20"/>
                <w:szCs w:val="20"/>
              </w:rPr>
              <w:t xml:space="preserve"> Discussion</w:t>
            </w:r>
            <w:proofErr w:type="gramEnd"/>
          </w:p>
        </w:tc>
        <w:tc>
          <w:tcPr>
            <w:tcW w:w="4608" w:type="dxa"/>
          </w:tcPr>
          <w:p w14:paraId="1ED132B2" w14:textId="3FD38BF6" w:rsidR="00474C5E" w:rsidRPr="002F0F0C" w:rsidRDefault="00F82CB6" w:rsidP="00433353">
            <w:pPr>
              <w:rPr>
                <w:rFonts w:asciiTheme="majorHAnsi" w:hAnsiTheme="majorHAnsi" w:cs="Arial"/>
                <w:sz w:val="20"/>
                <w:szCs w:val="20"/>
              </w:rPr>
            </w:pPr>
            <w:r>
              <w:rPr>
                <w:rFonts w:asciiTheme="majorHAnsi" w:hAnsiTheme="majorHAnsi" w:cs="Arial"/>
                <w:sz w:val="20"/>
                <w:szCs w:val="20"/>
              </w:rPr>
              <w:t>4</w:t>
            </w:r>
            <w:r w:rsidR="00433353" w:rsidRPr="002F0F0C">
              <w:rPr>
                <w:rFonts w:asciiTheme="majorHAnsi" w:hAnsiTheme="majorHAnsi" w:cs="Arial"/>
                <w:sz w:val="20"/>
                <w:szCs w:val="20"/>
              </w:rPr>
              <w:t>-12 TBA</w:t>
            </w:r>
          </w:p>
        </w:tc>
      </w:tr>
      <w:tr w:rsidR="00474C5E" w:rsidRPr="002F0F0C" w14:paraId="6FBDB2C8" w14:textId="77777777" w:rsidTr="00C649D2">
        <w:tc>
          <w:tcPr>
            <w:tcW w:w="4248" w:type="dxa"/>
          </w:tcPr>
          <w:p w14:paraId="43ECABB0" w14:textId="5DD4579D" w:rsidR="00A331A6" w:rsidRPr="002F0F0C" w:rsidRDefault="00F82CB6" w:rsidP="00AE11DF">
            <w:pPr>
              <w:rPr>
                <w:rFonts w:asciiTheme="majorHAnsi" w:hAnsiTheme="majorHAnsi" w:cs="Arial"/>
                <w:sz w:val="20"/>
                <w:szCs w:val="20"/>
              </w:rPr>
            </w:pPr>
            <w:r>
              <w:rPr>
                <w:rFonts w:asciiTheme="majorHAnsi" w:hAnsiTheme="majorHAnsi" w:cs="Arial"/>
                <w:sz w:val="20"/>
                <w:szCs w:val="20"/>
              </w:rPr>
              <w:t>4</w:t>
            </w:r>
            <w:r w:rsidR="00433353" w:rsidRPr="002F0F0C">
              <w:rPr>
                <w:rFonts w:asciiTheme="majorHAnsi" w:hAnsiTheme="majorHAnsi" w:cs="Arial"/>
                <w:sz w:val="20"/>
                <w:szCs w:val="20"/>
              </w:rPr>
              <w:t>-17</w:t>
            </w:r>
            <w:r w:rsidR="00974115" w:rsidRPr="002F0F0C">
              <w:rPr>
                <w:rFonts w:asciiTheme="majorHAnsi" w:hAnsiTheme="majorHAnsi" w:cs="Arial"/>
                <w:sz w:val="20"/>
                <w:szCs w:val="20"/>
              </w:rPr>
              <w:t xml:space="preserve"> </w:t>
            </w:r>
            <w:r w:rsidR="00B173C5" w:rsidRPr="002F0F0C">
              <w:rPr>
                <w:rFonts w:asciiTheme="majorHAnsi" w:hAnsiTheme="majorHAnsi" w:cs="Arial"/>
                <w:sz w:val="20"/>
                <w:szCs w:val="20"/>
              </w:rPr>
              <w:t xml:space="preserve">Energy’s Future and Beyond, </w:t>
            </w:r>
            <w:r w:rsidR="00B173C5" w:rsidRPr="002F0F0C">
              <w:rPr>
                <w:rFonts w:asciiTheme="majorHAnsi" w:hAnsiTheme="majorHAnsi" w:cs="Arial"/>
                <w:i/>
                <w:sz w:val="20"/>
                <w:szCs w:val="20"/>
              </w:rPr>
              <w:t xml:space="preserve">Scientific American, </w:t>
            </w:r>
            <w:r w:rsidR="00B173C5" w:rsidRPr="002F0F0C">
              <w:rPr>
                <w:rFonts w:asciiTheme="majorHAnsi" w:hAnsiTheme="majorHAnsi" w:cs="Arial"/>
                <w:sz w:val="20"/>
                <w:szCs w:val="20"/>
              </w:rPr>
              <w:t>2006</w:t>
            </w:r>
            <w:r w:rsidR="00433353" w:rsidRPr="002F0F0C">
              <w:rPr>
                <w:rFonts w:asciiTheme="majorHAnsi" w:hAnsiTheme="majorHAnsi" w:cs="Arial"/>
                <w:sz w:val="20"/>
                <w:szCs w:val="20"/>
              </w:rPr>
              <w:t>; Paper 3 Assigned</w:t>
            </w:r>
          </w:p>
        </w:tc>
        <w:tc>
          <w:tcPr>
            <w:tcW w:w="4608" w:type="dxa"/>
          </w:tcPr>
          <w:p w14:paraId="610ACD64" w14:textId="380E413C" w:rsidR="00B173C5" w:rsidRPr="002F0F0C" w:rsidRDefault="00F82CB6" w:rsidP="00B173C5">
            <w:pPr>
              <w:rPr>
                <w:rFonts w:asciiTheme="majorHAnsi" w:hAnsiTheme="majorHAnsi" w:cs="Arial"/>
                <w:sz w:val="20"/>
                <w:szCs w:val="20"/>
              </w:rPr>
            </w:pPr>
            <w:r>
              <w:rPr>
                <w:rFonts w:asciiTheme="majorHAnsi" w:hAnsiTheme="majorHAnsi" w:cs="Arial"/>
                <w:sz w:val="20"/>
                <w:szCs w:val="20"/>
              </w:rPr>
              <w:t>4</w:t>
            </w:r>
            <w:r w:rsidR="00433353" w:rsidRPr="002F0F0C">
              <w:rPr>
                <w:rFonts w:asciiTheme="majorHAnsi" w:hAnsiTheme="majorHAnsi" w:cs="Arial"/>
                <w:sz w:val="20"/>
                <w:szCs w:val="20"/>
              </w:rPr>
              <w:t>-19</w:t>
            </w:r>
            <w:r w:rsidR="009B46A9" w:rsidRPr="002F0F0C">
              <w:rPr>
                <w:rFonts w:asciiTheme="majorHAnsi" w:hAnsiTheme="majorHAnsi" w:cs="Arial"/>
                <w:sz w:val="20"/>
                <w:szCs w:val="20"/>
              </w:rPr>
              <w:t xml:space="preserve"> </w:t>
            </w:r>
            <w:r w:rsidR="00B173C5" w:rsidRPr="002F0F0C">
              <w:rPr>
                <w:rFonts w:asciiTheme="majorHAnsi" w:hAnsiTheme="majorHAnsi" w:cs="Arial"/>
                <w:sz w:val="20"/>
                <w:szCs w:val="20"/>
              </w:rPr>
              <w:t>Scale, Scope, and Speed, Brand (on blackboard). In class: a talk by Saul Griffith, Climate Change Recalculated</w:t>
            </w:r>
          </w:p>
          <w:p w14:paraId="69835E18" w14:textId="357A02C4" w:rsidR="00474C5E" w:rsidRPr="002F0F0C" w:rsidRDefault="00975810" w:rsidP="00B173C5">
            <w:pPr>
              <w:rPr>
                <w:rFonts w:asciiTheme="majorHAnsi" w:hAnsiTheme="majorHAnsi" w:cs="Arial"/>
                <w:sz w:val="20"/>
                <w:szCs w:val="20"/>
              </w:rPr>
            </w:pPr>
            <w:hyperlink r:id="rId11" w:history="1">
              <w:r w:rsidR="00B173C5" w:rsidRPr="002F0F0C">
                <w:rPr>
                  <w:rStyle w:val="Hyperlink"/>
                  <w:rFonts w:asciiTheme="majorHAnsi" w:hAnsiTheme="majorHAnsi" w:cs="Arial"/>
                  <w:sz w:val="20"/>
                  <w:szCs w:val="20"/>
                </w:rPr>
                <w:t>http://fora.tv/2009/01/16/Saul_Griffith_Climate_Change_Recalculated</w:t>
              </w:r>
            </w:hyperlink>
          </w:p>
        </w:tc>
      </w:tr>
      <w:tr w:rsidR="00474C5E" w:rsidRPr="002F0F0C" w14:paraId="73C5D7BD" w14:textId="77777777" w:rsidTr="00C649D2">
        <w:tc>
          <w:tcPr>
            <w:tcW w:w="4248" w:type="dxa"/>
          </w:tcPr>
          <w:p w14:paraId="6D48ADE1" w14:textId="5B3B77C2" w:rsidR="00474C5E" w:rsidRPr="002F0F0C" w:rsidRDefault="00975810" w:rsidP="00433353">
            <w:pPr>
              <w:rPr>
                <w:rFonts w:asciiTheme="majorHAnsi" w:hAnsiTheme="majorHAnsi" w:cs="Arial"/>
                <w:sz w:val="20"/>
                <w:szCs w:val="20"/>
              </w:rPr>
            </w:pPr>
            <w:r>
              <w:rPr>
                <w:rFonts w:asciiTheme="majorHAnsi" w:hAnsiTheme="majorHAnsi" w:cs="Arial"/>
                <w:sz w:val="20"/>
                <w:szCs w:val="20"/>
              </w:rPr>
              <w:t>4</w:t>
            </w:r>
            <w:r w:rsidR="00433353" w:rsidRPr="002F0F0C">
              <w:rPr>
                <w:rFonts w:asciiTheme="majorHAnsi" w:hAnsiTheme="majorHAnsi" w:cs="Arial"/>
                <w:sz w:val="20"/>
                <w:szCs w:val="20"/>
              </w:rPr>
              <w:t>-24</w:t>
            </w:r>
            <w:r w:rsidR="00474C5E" w:rsidRPr="002F0F0C">
              <w:rPr>
                <w:rFonts w:asciiTheme="majorHAnsi" w:hAnsiTheme="majorHAnsi" w:cs="Arial"/>
                <w:sz w:val="20"/>
                <w:szCs w:val="20"/>
              </w:rPr>
              <w:t xml:space="preserve"> </w:t>
            </w:r>
            <w:r w:rsidR="00B173C5" w:rsidRPr="002F0F0C">
              <w:rPr>
                <w:rFonts w:asciiTheme="majorHAnsi" w:hAnsiTheme="majorHAnsi" w:cs="Arial"/>
                <w:sz w:val="20"/>
                <w:szCs w:val="20"/>
              </w:rPr>
              <w:t>Discussion</w:t>
            </w:r>
          </w:p>
        </w:tc>
        <w:tc>
          <w:tcPr>
            <w:tcW w:w="4608" w:type="dxa"/>
          </w:tcPr>
          <w:p w14:paraId="1843955D" w14:textId="2F34EAE2" w:rsidR="00474C5E" w:rsidRPr="002F0F0C" w:rsidRDefault="00975810" w:rsidP="00D25D73">
            <w:pPr>
              <w:rPr>
                <w:rFonts w:asciiTheme="majorHAnsi" w:hAnsiTheme="majorHAnsi" w:cs="Arial"/>
                <w:sz w:val="20"/>
                <w:szCs w:val="20"/>
              </w:rPr>
            </w:pPr>
            <w:r>
              <w:rPr>
                <w:rFonts w:asciiTheme="majorHAnsi" w:hAnsiTheme="majorHAnsi" w:cs="Arial"/>
                <w:sz w:val="20"/>
                <w:szCs w:val="20"/>
              </w:rPr>
              <w:t>4-26 Discussion</w:t>
            </w:r>
            <w:bookmarkStart w:id="2" w:name="_GoBack"/>
            <w:bookmarkEnd w:id="2"/>
          </w:p>
        </w:tc>
      </w:tr>
      <w:tr w:rsidR="00474C5E" w:rsidRPr="002F0F0C" w14:paraId="5B1E9D5E" w14:textId="77777777" w:rsidTr="00BE550F">
        <w:tc>
          <w:tcPr>
            <w:tcW w:w="8856" w:type="dxa"/>
            <w:gridSpan w:val="2"/>
          </w:tcPr>
          <w:p w14:paraId="7A81A833" w14:textId="09767D09" w:rsidR="00474C5E" w:rsidRPr="002F0F0C" w:rsidRDefault="00975810" w:rsidP="00975810">
            <w:pPr>
              <w:widowControl w:val="0"/>
              <w:autoSpaceDE w:val="0"/>
              <w:autoSpaceDN w:val="0"/>
              <w:adjustRightInd w:val="0"/>
              <w:spacing w:line="320" w:lineRule="atLeast"/>
              <w:rPr>
                <w:rFonts w:asciiTheme="majorHAnsi" w:hAnsiTheme="majorHAnsi" w:cs="Lucida Grande"/>
                <w:color w:val="262626"/>
                <w:sz w:val="20"/>
                <w:szCs w:val="20"/>
              </w:rPr>
            </w:pPr>
            <w:r>
              <w:rPr>
                <w:rFonts w:asciiTheme="majorHAnsi" w:hAnsiTheme="majorHAnsi" w:cs="Lucida Grande"/>
                <w:color w:val="262626"/>
                <w:sz w:val="20"/>
                <w:szCs w:val="20"/>
              </w:rPr>
              <w:t>5-1 Final exam due 3:30</w:t>
            </w:r>
          </w:p>
        </w:tc>
      </w:tr>
    </w:tbl>
    <w:p w14:paraId="40880E44" w14:textId="77777777" w:rsidR="00474C5E" w:rsidRPr="002F0F0C" w:rsidRDefault="00474C5E" w:rsidP="00474C5E">
      <w:pPr>
        <w:rPr>
          <w:rFonts w:asciiTheme="majorHAnsi" w:hAnsiTheme="majorHAnsi"/>
          <w:sz w:val="20"/>
          <w:szCs w:val="20"/>
        </w:rPr>
      </w:pPr>
    </w:p>
    <w:p w14:paraId="3E982EDB" w14:textId="77777777" w:rsidR="007D5F23" w:rsidRPr="00B173C5" w:rsidRDefault="007D5F23" w:rsidP="00474C5E">
      <w:pPr>
        <w:rPr>
          <w:rFonts w:ascii="Arial" w:hAnsi="Arial" w:cs="Arial"/>
          <w:sz w:val="20"/>
          <w:szCs w:val="20"/>
        </w:rPr>
      </w:pPr>
    </w:p>
    <w:p w14:paraId="278A233C" w14:textId="77777777" w:rsidR="009E128C" w:rsidRDefault="009E128C" w:rsidP="00474C5E">
      <w:pPr>
        <w:rPr>
          <w:rFonts w:ascii="Arial" w:hAnsi="Arial" w:cs="Arial"/>
          <w:sz w:val="20"/>
          <w:szCs w:val="20"/>
        </w:rPr>
      </w:pPr>
    </w:p>
    <w:p w14:paraId="797681AC" w14:textId="77777777" w:rsidR="009E128C" w:rsidRDefault="009E128C" w:rsidP="00474C5E">
      <w:pPr>
        <w:rPr>
          <w:rFonts w:ascii="Arial" w:hAnsi="Arial" w:cs="Arial"/>
          <w:sz w:val="20"/>
          <w:szCs w:val="20"/>
        </w:rPr>
      </w:pPr>
    </w:p>
    <w:p w14:paraId="35134D0B" w14:textId="77777777" w:rsidR="007D5F23" w:rsidRPr="00B173C5" w:rsidRDefault="00F3646B" w:rsidP="00474C5E">
      <w:pPr>
        <w:rPr>
          <w:rFonts w:ascii="Arial" w:hAnsi="Arial" w:cs="Arial"/>
          <w:sz w:val="20"/>
          <w:szCs w:val="20"/>
        </w:rPr>
      </w:pPr>
      <w:r w:rsidRPr="00B173C5">
        <w:rPr>
          <w:rFonts w:ascii="Arial" w:hAnsi="Arial" w:cs="Arial"/>
          <w:sz w:val="20"/>
          <w:szCs w:val="20"/>
        </w:rPr>
        <w:t xml:space="preserve">Official ACE language </w:t>
      </w:r>
    </w:p>
    <w:p w14:paraId="407F7CA8" w14:textId="77777777" w:rsidR="00F3646B" w:rsidRPr="00B173C5" w:rsidRDefault="00F3646B" w:rsidP="00474C5E">
      <w:pPr>
        <w:rPr>
          <w:rFonts w:ascii="Arial" w:hAnsi="Arial" w:cs="Arial"/>
          <w:sz w:val="20"/>
          <w:szCs w:val="20"/>
        </w:rPr>
      </w:pPr>
    </w:p>
    <w:p w14:paraId="75DE14D1" w14:textId="77777777" w:rsidR="00F3646B" w:rsidRPr="00B173C5" w:rsidRDefault="00F3646B" w:rsidP="00474C5E">
      <w:pPr>
        <w:rPr>
          <w:rFonts w:ascii="Arial" w:hAnsi="Arial" w:cs="Arial"/>
          <w:sz w:val="20"/>
          <w:szCs w:val="20"/>
        </w:rPr>
      </w:pPr>
      <w:r w:rsidRPr="00B173C5">
        <w:rPr>
          <w:rFonts w:ascii="Arial" w:hAnsi="Arial" w:cs="Arial"/>
          <w:sz w:val="20"/>
          <w:szCs w:val="20"/>
        </w:rPr>
        <w:t xml:space="preserve">Here (from the approved ACE submission) are the 2 ACE </w:t>
      </w:r>
      <w:r w:rsidRPr="00B173C5">
        <w:rPr>
          <w:rFonts w:ascii="Arial" w:hAnsi="Arial" w:cs="Arial"/>
          <w:caps/>
          <w:sz w:val="20"/>
          <w:szCs w:val="20"/>
        </w:rPr>
        <w:t>objectives</w:t>
      </w:r>
      <w:r w:rsidRPr="00B173C5">
        <w:rPr>
          <w:rFonts w:ascii="Arial" w:hAnsi="Arial" w:cs="Arial"/>
          <w:sz w:val="20"/>
          <w:szCs w:val="20"/>
        </w:rPr>
        <w:t xml:space="preserve"> officially served by this course and the respects in which the course can be expected to serve these objectives:</w:t>
      </w:r>
    </w:p>
    <w:p w14:paraId="63D18352" w14:textId="77777777" w:rsidR="00F3646B" w:rsidRPr="00B173C5" w:rsidRDefault="00F3646B" w:rsidP="00F3646B">
      <w:pPr>
        <w:widowControl w:val="0"/>
        <w:autoSpaceDE w:val="0"/>
        <w:autoSpaceDN w:val="0"/>
        <w:adjustRightInd w:val="0"/>
        <w:spacing w:line="320" w:lineRule="atLeast"/>
        <w:rPr>
          <w:rFonts w:ascii="Calibri" w:hAnsi="Calibri" w:cs="Lucida Grande"/>
          <w:b/>
          <w:color w:val="434343"/>
          <w:sz w:val="20"/>
          <w:szCs w:val="20"/>
        </w:rPr>
      </w:pPr>
      <w:r w:rsidRPr="00B173C5">
        <w:rPr>
          <w:rFonts w:ascii="Calibri" w:hAnsi="Calibri" w:cs="Lucida Grande"/>
          <w:b/>
          <w:color w:val="434343"/>
          <w:sz w:val="20"/>
          <w:szCs w:val="20"/>
        </w:rPr>
        <w:t>SLO8: Explain ethical principles, civics, and stewardship, and their importance to society.</w:t>
      </w:r>
    </w:p>
    <w:p w14:paraId="77A7C21E" w14:textId="77777777" w:rsidR="00F3646B" w:rsidRPr="00B173C5" w:rsidRDefault="00F3646B" w:rsidP="00F3646B">
      <w:pPr>
        <w:widowControl w:val="0"/>
        <w:numPr>
          <w:ilvl w:val="0"/>
          <w:numId w:val="12"/>
        </w:numPr>
        <w:tabs>
          <w:tab w:val="left" w:pos="220"/>
          <w:tab w:val="left" w:pos="720"/>
        </w:tabs>
        <w:autoSpaceDE w:val="0"/>
        <w:autoSpaceDN w:val="0"/>
        <w:adjustRightInd w:val="0"/>
        <w:spacing w:line="340" w:lineRule="atLeast"/>
        <w:ind w:left="720" w:hanging="720"/>
        <w:rPr>
          <w:rFonts w:ascii="Calibri" w:hAnsi="Calibri" w:cs="Lucida Grande"/>
          <w:color w:val="434343"/>
          <w:sz w:val="20"/>
          <w:szCs w:val="20"/>
        </w:rPr>
      </w:pPr>
      <w:r w:rsidRPr="00B173C5">
        <w:rPr>
          <w:rFonts w:ascii="Calibri" w:hAnsi="Calibri" w:cs="Calibri"/>
          <w:color w:val="434343"/>
          <w:sz w:val="20"/>
          <w:szCs w:val="20"/>
        </w:rPr>
        <w:t xml:space="preserve">The purpose of this class is to reflect on issues having to do with human </w:t>
      </w:r>
      <w:r w:rsidRPr="00B173C5">
        <w:rPr>
          <w:rFonts w:ascii="Calibri" w:hAnsi="Calibri" w:cs="Calibri"/>
          <w:b/>
          <w:bCs/>
          <w:color w:val="434343"/>
          <w:sz w:val="20"/>
          <w:szCs w:val="20"/>
        </w:rPr>
        <w:t>ethical</w:t>
      </w:r>
      <w:r w:rsidRPr="00B173C5">
        <w:rPr>
          <w:rFonts w:ascii="Calibri" w:hAnsi="Calibri" w:cs="Calibri"/>
          <w:color w:val="434343"/>
          <w:sz w:val="20"/>
          <w:szCs w:val="20"/>
        </w:rPr>
        <w:t xml:space="preserve"> </w:t>
      </w:r>
      <w:r w:rsidRPr="00B173C5">
        <w:rPr>
          <w:rFonts w:ascii="Calibri" w:hAnsi="Calibri" w:cs="Calibri"/>
          <w:b/>
          <w:bCs/>
          <w:color w:val="434343"/>
          <w:sz w:val="20"/>
          <w:szCs w:val="20"/>
        </w:rPr>
        <w:t>responsibility</w:t>
      </w:r>
      <w:r w:rsidRPr="00B173C5">
        <w:rPr>
          <w:rFonts w:ascii="Calibri" w:hAnsi="Calibri" w:cs="Calibri"/>
          <w:color w:val="434343"/>
          <w:sz w:val="20"/>
          <w:szCs w:val="20"/>
        </w:rPr>
        <w:t xml:space="preserve"> with respect to their environment. What kinds of use can they ethically make of that environment? What are the limits of their ethical use? Such questions will be pursued both abstractly (at the level of generalities) and concretely (with an eye to contemporary ideas in ecosystem theory, demographics, engineering, economics). Are the </w:t>
      </w:r>
      <w:r w:rsidRPr="00B173C5">
        <w:rPr>
          <w:rFonts w:ascii="Calibri" w:hAnsi="Calibri" w:cs="Calibri"/>
          <w:b/>
          <w:bCs/>
          <w:color w:val="434343"/>
          <w:sz w:val="20"/>
          <w:szCs w:val="20"/>
        </w:rPr>
        <w:t>ethical demands</w:t>
      </w:r>
      <w:r w:rsidRPr="00B173C5">
        <w:rPr>
          <w:rFonts w:ascii="Calibri" w:hAnsi="Calibri" w:cs="Calibri"/>
          <w:color w:val="434343"/>
          <w:sz w:val="20"/>
          <w:szCs w:val="20"/>
        </w:rPr>
        <w:t xml:space="preserve"> on us (predominantly) a reflection of what is required for the </w:t>
      </w:r>
      <w:r w:rsidRPr="00B173C5">
        <w:rPr>
          <w:rFonts w:ascii="Calibri" w:hAnsi="Calibri" w:cs="Calibri"/>
          <w:b/>
          <w:bCs/>
          <w:color w:val="434343"/>
          <w:sz w:val="20"/>
          <w:szCs w:val="20"/>
        </w:rPr>
        <w:t>ethical treatment</w:t>
      </w:r>
      <w:r w:rsidRPr="00B173C5">
        <w:rPr>
          <w:rFonts w:ascii="Calibri" w:hAnsi="Calibri" w:cs="Calibri"/>
          <w:color w:val="434343"/>
          <w:sz w:val="20"/>
          <w:szCs w:val="20"/>
        </w:rPr>
        <w:t xml:space="preserve"> of humans, or for the ethical treatment of ourselves and other sentient beings, or do the ethical principles here reflect obligations to things like ecosystems? Undoubtedly, there are demands that we be wise </w:t>
      </w:r>
      <w:r w:rsidRPr="00B173C5">
        <w:rPr>
          <w:rFonts w:ascii="Calibri" w:hAnsi="Calibri" w:cs="Calibri"/>
          <w:b/>
          <w:bCs/>
          <w:color w:val="434343"/>
          <w:sz w:val="20"/>
          <w:szCs w:val="20"/>
        </w:rPr>
        <w:t>stewards</w:t>
      </w:r>
      <w:r w:rsidRPr="00B173C5">
        <w:rPr>
          <w:rFonts w:ascii="Calibri" w:hAnsi="Calibri" w:cs="Calibri"/>
          <w:color w:val="434343"/>
          <w:sz w:val="20"/>
          <w:szCs w:val="20"/>
        </w:rPr>
        <w:t xml:space="preserve"> of our environment—but who or what are we </w:t>
      </w:r>
      <w:r w:rsidRPr="00B173C5">
        <w:rPr>
          <w:rFonts w:ascii="Calibri" w:hAnsi="Calibri" w:cs="Calibri"/>
          <w:b/>
          <w:bCs/>
          <w:color w:val="434343"/>
          <w:sz w:val="20"/>
          <w:szCs w:val="20"/>
        </w:rPr>
        <w:t>stewarding</w:t>
      </w:r>
      <w:r w:rsidRPr="00B173C5">
        <w:rPr>
          <w:rFonts w:ascii="Calibri" w:hAnsi="Calibri" w:cs="Calibri"/>
          <w:color w:val="434343"/>
          <w:sz w:val="20"/>
          <w:szCs w:val="20"/>
        </w:rPr>
        <w:t xml:space="preserve"> resources or systems for: for present humans, for present and future humans, for intelligent critters, for sentient critters, or for certain kinds of holistic entities such as the ecosystems themselves. To what extent do these ethical principles translate into demands on </w:t>
      </w:r>
      <w:r w:rsidRPr="00B173C5">
        <w:rPr>
          <w:rFonts w:ascii="Calibri" w:hAnsi="Calibri" w:cs="Calibri"/>
          <w:b/>
          <w:bCs/>
          <w:color w:val="434343"/>
          <w:sz w:val="20"/>
          <w:szCs w:val="20"/>
        </w:rPr>
        <w:t>civil society</w:t>
      </w:r>
      <w:r w:rsidRPr="00B173C5">
        <w:rPr>
          <w:rFonts w:ascii="Calibri" w:hAnsi="Calibri" w:cs="Calibri"/>
          <w:color w:val="434343"/>
          <w:sz w:val="20"/>
          <w:szCs w:val="20"/>
        </w:rPr>
        <w:t xml:space="preserve"> and government? The class is organized around such issues. After an overview regarding value-concepts on which philosophers have focused (good/value, duty/ought) and their interrelationships (does duty derive from value, for example) we consider the philosophical plausibility of locating some of the ethical value (or some of the objects of obligation) at the level of humans, sentience, life, species, or ecosystems. </w:t>
      </w:r>
      <w:r w:rsidRPr="00B173C5">
        <w:rPr>
          <w:rFonts w:ascii="Calibri" w:hAnsi="Calibri" w:cs="Calibri"/>
          <w:b/>
          <w:bCs/>
          <w:color w:val="434343"/>
          <w:sz w:val="20"/>
          <w:szCs w:val="20"/>
        </w:rPr>
        <w:t>Stewardship</w:t>
      </w:r>
      <w:r w:rsidRPr="00B173C5">
        <w:rPr>
          <w:rFonts w:ascii="Calibri" w:hAnsi="Calibri" w:cs="Calibri"/>
          <w:color w:val="434343"/>
          <w:sz w:val="20"/>
          <w:szCs w:val="20"/>
        </w:rPr>
        <w:t>, for what and for what, is never far from the surface in this course. Students will work out their own answers to these questions—taking due account of the positions to which they are exposed—and are asked to come to sympathetic understandings of alternative positions. Writing assignments are directed to just these dual tasks.</w:t>
      </w:r>
      <w:r w:rsidRPr="00B173C5">
        <w:rPr>
          <w:rFonts w:ascii="Calibri" w:hAnsi="Calibri" w:cs="Lucida Grande"/>
          <w:color w:val="434343"/>
          <w:sz w:val="20"/>
          <w:szCs w:val="20"/>
        </w:rPr>
        <w:t xml:space="preserve"> </w:t>
      </w:r>
    </w:p>
    <w:p w14:paraId="79CEF739" w14:textId="77777777" w:rsidR="00F3646B" w:rsidRPr="00B173C5" w:rsidRDefault="00F3646B" w:rsidP="00F3646B">
      <w:pPr>
        <w:widowControl w:val="0"/>
        <w:numPr>
          <w:ilvl w:val="0"/>
          <w:numId w:val="12"/>
        </w:numPr>
        <w:tabs>
          <w:tab w:val="left" w:pos="220"/>
          <w:tab w:val="left" w:pos="720"/>
        </w:tabs>
        <w:autoSpaceDE w:val="0"/>
        <w:autoSpaceDN w:val="0"/>
        <w:adjustRightInd w:val="0"/>
        <w:spacing w:line="320" w:lineRule="atLeast"/>
        <w:ind w:left="720" w:hanging="720"/>
        <w:rPr>
          <w:rFonts w:ascii="Calibri" w:hAnsi="Calibri" w:cs="Lucida Grande"/>
          <w:color w:val="434343"/>
          <w:sz w:val="20"/>
          <w:szCs w:val="20"/>
        </w:rPr>
      </w:pPr>
      <w:r w:rsidRPr="00B173C5">
        <w:rPr>
          <w:rFonts w:ascii="Calibri" w:hAnsi="Calibri" w:cs="Lucida Grande"/>
          <w:bCs/>
          <w:color w:val="434343"/>
          <w:sz w:val="20"/>
          <w:szCs w:val="20"/>
        </w:rPr>
        <w:t xml:space="preserve">Typically there will be 3 or 4 writing assignments. Examples of the common regimen of assignments: 1. After presentation traditional philosophical approaches, and of concrete specifics having to do with demographic trends, development, and ecological “footprints,” the student may be asked to select the most promising of the traditional approaches, to sympathetically and clearly exposit it, and its apparent applications to the concrete issues. 2. After comparing the traditional approaches (which are almost uniformly human centered—utilitarianism being an occasional exception) and the expansionist positions (such as Aldo Leopold’s </w:t>
      </w:r>
      <w:proofErr w:type="spellStart"/>
      <w:r w:rsidRPr="00B173C5">
        <w:rPr>
          <w:rFonts w:ascii="Calibri" w:hAnsi="Calibri" w:cs="Lucida Grande"/>
          <w:bCs/>
          <w:color w:val="434343"/>
          <w:sz w:val="20"/>
          <w:szCs w:val="20"/>
        </w:rPr>
        <w:t>ecocentrist</w:t>
      </w:r>
      <w:proofErr w:type="spellEnd"/>
      <w:r w:rsidRPr="00B173C5">
        <w:rPr>
          <w:rFonts w:ascii="Calibri" w:hAnsi="Calibri" w:cs="Lucida Grande"/>
          <w:bCs/>
          <w:color w:val="434343"/>
          <w:sz w:val="20"/>
          <w:szCs w:val="20"/>
        </w:rPr>
        <w:t xml:space="preserve"> approach), students may be asked to discuss how different are the practical applications of the approaches. 3. Students may be asked to set out their considered favorite position, the most challenging objection to that position, and how it can best be managed. </w:t>
      </w:r>
      <w:r w:rsidRPr="00B173C5">
        <w:rPr>
          <w:rFonts w:ascii="Calibri" w:hAnsi="Calibri" w:cs="Calibri"/>
          <w:bCs/>
          <w:color w:val="434343"/>
          <w:sz w:val="20"/>
          <w:szCs w:val="20"/>
        </w:rPr>
        <w:t>Obviously, papers of the first sort call for the student to come to terms with “ethical principles” having to do with “stewardship,” and its importance to society.</w:t>
      </w:r>
      <w:r w:rsidRPr="00B173C5">
        <w:rPr>
          <w:rFonts w:ascii="Calibri" w:hAnsi="Calibri" w:cs="Lucida Grande"/>
          <w:color w:val="434343"/>
          <w:sz w:val="20"/>
          <w:szCs w:val="20"/>
        </w:rPr>
        <w:t xml:space="preserve"> </w:t>
      </w:r>
    </w:p>
    <w:p w14:paraId="13EF4F81" w14:textId="77777777" w:rsidR="00F3646B" w:rsidRPr="00B173C5" w:rsidRDefault="00F3646B" w:rsidP="00F3646B">
      <w:pPr>
        <w:widowControl w:val="0"/>
        <w:numPr>
          <w:ilvl w:val="0"/>
          <w:numId w:val="12"/>
        </w:numPr>
        <w:tabs>
          <w:tab w:val="left" w:pos="220"/>
          <w:tab w:val="left" w:pos="720"/>
        </w:tabs>
        <w:autoSpaceDE w:val="0"/>
        <w:autoSpaceDN w:val="0"/>
        <w:adjustRightInd w:val="0"/>
        <w:spacing w:line="320" w:lineRule="atLeast"/>
        <w:ind w:left="720" w:hanging="720"/>
        <w:rPr>
          <w:rFonts w:ascii="Calibri" w:hAnsi="Calibri" w:cs="Lucida Grande"/>
          <w:color w:val="434343"/>
          <w:sz w:val="20"/>
          <w:szCs w:val="20"/>
        </w:rPr>
      </w:pPr>
      <w:r w:rsidRPr="00B173C5">
        <w:rPr>
          <w:rFonts w:ascii="Calibri" w:hAnsi="Calibri" w:cs="Lucida Grande"/>
          <w:color w:val="434343"/>
          <w:sz w:val="20"/>
          <w:szCs w:val="20"/>
        </w:rPr>
        <w:t xml:space="preserve">The department commits to collecting and analyzing a reasonable sample of student work. The </w:t>
      </w:r>
      <w:r w:rsidRPr="00B173C5">
        <w:rPr>
          <w:rFonts w:ascii="Calibri" w:hAnsi="Calibri" w:cs="Lucida Grande"/>
          <w:color w:val="434343"/>
          <w:sz w:val="20"/>
          <w:szCs w:val="20"/>
        </w:rPr>
        <w:lastRenderedPageBreak/>
        <w:t xml:space="preserve">material will be reviewed by the appropriate department subcommittee, which will assess student achievement, and when necessary, make recommendations for enhancing achievement. The department will archive the samples along with the results of the review and any recommendations. </w:t>
      </w:r>
    </w:p>
    <w:p w14:paraId="5EC9BCD6" w14:textId="77777777" w:rsidR="00F3646B" w:rsidRPr="00B173C5" w:rsidRDefault="00F3646B" w:rsidP="00F3646B">
      <w:pPr>
        <w:widowControl w:val="0"/>
        <w:autoSpaceDE w:val="0"/>
        <w:autoSpaceDN w:val="0"/>
        <w:adjustRightInd w:val="0"/>
        <w:spacing w:line="320" w:lineRule="atLeast"/>
        <w:rPr>
          <w:rFonts w:ascii="Calibri" w:hAnsi="Calibri" w:cs="Lucida Grande"/>
          <w:b/>
          <w:color w:val="434343"/>
          <w:sz w:val="20"/>
          <w:szCs w:val="20"/>
        </w:rPr>
      </w:pPr>
      <w:r w:rsidRPr="00B173C5">
        <w:rPr>
          <w:rFonts w:ascii="Calibri" w:hAnsi="Calibri" w:cs="Lucida Grande"/>
          <w:b/>
          <w:color w:val="434343"/>
          <w:sz w:val="20"/>
          <w:szCs w:val="20"/>
        </w:rPr>
        <w:t>SLO9: Exhibit global awareness or knowledge of human diversity through analysis of an issue.</w:t>
      </w:r>
    </w:p>
    <w:p w14:paraId="7C5E47B0" w14:textId="77777777" w:rsidR="00F3646B" w:rsidRPr="00B173C5" w:rsidRDefault="00F3646B" w:rsidP="00F3646B">
      <w:pPr>
        <w:widowControl w:val="0"/>
        <w:numPr>
          <w:ilvl w:val="0"/>
          <w:numId w:val="13"/>
        </w:numPr>
        <w:tabs>
          <w:tab w:val="left" w:pos="220"/>
          <w:tab w:val="left" w:pos="720"/>
        </w:tabs>
        <w:autoSpaceDE w:val="0"/>
        <w:autoSpaceDN w:val="0"/>
        <w:adjustRightInd w:val="0"/>
        <w:spacing w:line="320" w:lineRule="atLeast"/>
        <w:ind w:left="720" w:hanging="720"/>
        <w:rPr>
          <w:rFonts w:ascii="Calibri" w:hAnsi="Calibri" w:cs="Lucida Grande"/>
          <w:color w:val="434343"/>
          <w:sz w:val="20"/>
          <w:szCs w:val="20"/>
        </w:rPr>
      </w:pPr>
      <w:r w:rsidRPr="00B173C5">
        <w:rPr>
          <w:rFonts w:ascii="Calibri" w:hAnsi="Calibri" w:cs="Lucida Grande"/>
          <w:color w:val="434343"/>
          <w:sz w:val="20"/>
          <w:szCs w:val="20"/>
        </w:rPr>
        <w:t xml:space="preserve">The challenges facing humans in relating ethically to their environment are diverse. Still, many of these can be understood in terms of two trends: population dynamics and development. The human population reached one billion only around 1800. It was 2.5 billion in 1950, and is now 6.7 billion. It is projected to be well over 9 billion by mid century. Obviously human population is putting enormous pressure on natural environments. </w:t>
      </w:r>
      <w:r w:rsidRPr="00B173C5">
        <w:rPr>
          <w:rFonts w:ascii="Calibri" w:hAnsi="Calibri" w:cs="Lucida Grande"/>
          <w:b/>
          <w:bCs/>
          <w:color w:val="434343"/>
          <w:sz w:val="20"/>
          <w:szCs w:val="20"/>
        </w:rPr>
        <w:t>However, there are important differences across the globe in these demographic trends. How these vary with development, education, the status of women, and culture will be discussed.</w:t>
      </w:r>
      <w:r w:rsidRPr="00B173C5">
        <w:rPr>
          <w:rFonts w:ascii="Calibri" w:hAnsi="Calibri" w:cs="Lucida Grande"/>
          <w:color w:val="434343"/>
          <w:sz w:val="20"/>
          <w:szCs w:val="20"/>
        </w:rPr>
        <w:t xml:space="preserve"> At the same time, much of the globe is experiencing rapid development. The demands for this development will be sympathetically examined. However, the common models of development provided by the developed regions, nations, and economies make for real environmental challenges. By one crude measure—the ecological footprint—if everyone on the current 6.7 billion people lived as do those in the United States, we would need the resources of 5.33 earths to sustain them. </w:t>
      </w:r>
      <w:r w:rsidRPr="00B173C5">
        <w:rPr>
          <w:rFonts w:ascii="Calibri" w:hAnsi="Calibri" w:cs="Lucida Grande"/>
          <w:b/>
          <w:bCs/>
          <w:color w:val="434343"/>
          <w:sz w:val="20"/>
          <w:szCs w:val="20"/>
        </w:rPr>
        <w:t>A concern for sustainable development—and what that might mean for the diversity of people</w:t>
      </w:r>
      <w:r w:rsidRPr="00B173C5">
        <w:rPr>
          <w:rFonts w:ascii="Calibri" w:hAnsi="Calibri" w:cs="Lucida Grande"/>
          <w:color w:val="434343"/>
          <w:sz w:val="20"/>
          <w:szCs w:val="20"/>
        </w:rPr>
        <w:t xml:space="preserve"> </w:t>
      </w:r>
      <w:r w:rsidRPr="00B173C5">
        <w:rPr>
          <w:rFonts w:ascii="Calibri" w:hAnsi="Calibri" w:cs="Lucida Grande"/>
          <w:b/>
          <w:bCs/>
          <w:color w:val="434343"/>
          <w:sz w:val="20"/>
          <w:szCs w:val="20"/>
        </w:rPr>
        <w:t>occupying the globe</w:t>
      </w:r>
      <w:r w:rsidRPr="00B173C5">
        <w:rPr>
          <w:rFonts w:ascii="Calibri" w:hAnsi="Calibri" w:cs="Lucida Grande"/>
          <w:color w:val="434343"/>
          <w:sz w:val="20"/>
          <w:szCs w:val="20"/>
        </w:rPr>
        <w:t xml:space="preserve">—will call for much thought in this course. </w:t>
      </w:r>
      <w:r w:rsidRPr="00B173C5">
        <w:rPr>
          <w:rFonts w:ascii="Calibri" w:hAnsi="Calibri" w:cs="Lucida Grande"/>
          <w:b/>
          <w:bCs/>
          <w:color w:val="434343"/>
          <w:sz w:val="20"/>
          <w:szCs w:val="20"/>
        </w:rPr>
        <w:t xml:space="preserve">By analyzing the ethical dimensions of this issue of sustainable development we should attain some appreciation for human diversity. </w:t>
      </w:r>
      <w:r w:rsidRPr="00B173C5">
        <w:rPr>
          <w:rFonts w:ascii="Calibri" w:hAnsi="Calibri" w:cs="Lucida Grande"/>
          <w:color w:val="434343"/>
          <w:sz w:val="20"/>
          <w:szCs w:val="20"/>
        </w:rPr>
        <w:t xml:space="preserve">Readings include </w:t>
      </w:r>
      <w:r w:rsidRPr="00B173C5">
        <w:rPr>
          <w:rFonts w:ascii="Calibri" w:hAnsi="Calibri" w:cs="Lucida Grande"/>
          <w:b/>
          <w:bCs/>
          <w:color w:val="434343"/>
          <w:sz w:val="20"/>
          <w:szCs w:val="20"/>
        </w:rPr>
        <w:t xml:space="preserve">representatives of environmentally engaged thinkers from the developing world, </w:t>
      </w:r>
      <w:r w:rsidRPr="00B173C5">
        <w:rPr>
          <w:rFonts w:ascii="Calibri" w:hAnsi="Calibri" w:cs="Lucida Grande"/>
          <w:color w:val="434343"/>
          <w:sz w:val="20"/>
          <w:szCs w:val="20"/>
        </w:rPr>
        <w:t xml:space="preserve">and critical discussions of those concepts, such as that of "wilderness," in terms of which many western thinkers have addressed environmental issues. Issues of global resources, global development, and human diversity will be repeatedly in focus. </w:t>
      </w:r>
    </w:p>
    <w:p w14:paraId="47F124FF" w14:textId="77777777" w:rsidR="00F3646B" w:rsidRPr="00B173C5" w:rsidRDefault="00F3646B" w:rsidP="00F3646B">
      <w:pPr>
        <w:widowControl w:val="0"/>
        <w:numPr>
          <w:ilvl w:val="0"/>
          <w:numId w:val="13"/>
        </w:numPr>
        <w:tabs>
          <w:tab w:val="left" w:pos="220"/>
          <w:tab w:val="left" w:pos="720"/>
        </w:tabs>
        <w:autoSpaceDE w:val="0"/>
        <w:autoSpaceDN w:val="0"/>
        <w:adjustRightInd w:val="0"/>
        <w:spacing w:line="320" w:lineRule="atLeast"/>
        <w:ind w:left="720" w:hanging="720"/>
        <w:rPr>
          <w:rFonts w:ascii="Calibri" w:hAnsi="Calibri" w:cs="Lucida Grande"/>
          <w:color w:val="434343"/>
          <w:sz w:val="20"/>
          <w:szCs w:val="20"/>
        </w:rPr>
      </w:pPr>
      <w:r w:rsidRPr="00B173C5">
        <w:rPr>
          <w:rFonts w:ascii="Calibri" w:hAnsi="Calibri" w:cs="Lucida Grande"/>
          <w:color w:val="434343"/>
          <w:sz w:val="20"/>
          <w:szCs w:val="20"/>
        </w:rPr>
        <w:t xml:space="preserve">Typically there will be 3 or 4 writing assignments. Since philosophical writing is rather new and strange to many students, these may involve a first draft, feedback that may suggest significant revisions, and a second draft. Examples of the common regimen of assignments: 1. After presentation of traditional philosophical approaches, and of concrete specifics having to do with demographic trends, development, and ecological “footprints,” the student may be asked to select the most promising of the traditional approaches, to sympathetically and clearly exposit it, and its apparent applications to the concrete issues. 2. After comparing the traditional approaches (which are almost uniformly human centered—utilitarianism being an occasional exception) and the expansionist positions (such as Aldo Leopold’s </w:t>
      </w:r>
      <w:proofErr w:type="spellStart"/>
      <w:r w:rsidRPr="00B173C5">
        <w:rPr>
          <w:rFonts w:ascii="Calibri" w:hAnsi="Calibri" w:cs="Lucida Grande"/>
          <w:color w:val="434343"/>
          <w:sz w:val="20"/>
          <w:szCs w:val="20"/>
        </w:rPr>
        <w:t>ecocentrist</w:t>
      </w:r>
      <w:proofErr w:type="spellEnd"/>
      <w:r w:rsidRPr="00B173C5">
        <w:rPr>
          <w:rFonts w:ascii="Calibri" w:hAnsi="Calibri" w:cs="Lucida Grande"/>
          <w:color w:val="434343"/>
          <w:sz w:val="20"/>
          <w:szCs w:val="20"/>
        </w:rPr>
        <w:t xml:space="preserve"> approach), students may be asked to discuss how different are the practical applications of the approaches. 3. Students may be asked to set out their considered favorite position, the most challenging objection to that position, and how it can best be managed. </w:t>
      </w:r>
      <w:r w:rsidRPr="00B173C5">
        <w:rPr>
          <w:rFonts w:ascii="Calibri" w:hAnsi="Calibri" w:cs="Lucida Grande"/>
          <w:b/>
          <w:bCs/>
          <w:color w:val="434343"/>
          <w:sz w:val="20"/>
          <w:szCs w:val="20"/>
        </w:rPr>
        <w:t>At least one written assignment will be directed to the issues of population, diversity, and sustainable development</w:t>
      </w:r>
      <w:r w:rsidRPr="00B173C5">
        <w:rPr>
          <w:rFonts w:ascii="Calibri" w:hAnsi="Calibri" w:cs="Lucida Grande"/>
          <w:color w:val="434343"/>
          <w:sz w:val="20"/>
          <w:szCs w:val="20"/>
        </w:rPr>
        <w:t xml:space="preserve">. In the illustrative testing regimen set out above, the first assignment would deal with </w:t>
      </w:r>
      <w:r w:rsidRPr="00B173C5">
        <w:rPr>
          <w:rFonts w:ascii="Calibri" w:hAnsi="Calibri" w:cs="Lucida Grande"/>
          <w:b/>
          <w:bCs/>
          <w:color w:val="434343"/>
          <w:sz w:val="20"/>
          <w:szCs w:val="20"/>
        </w:rPr>
        <w:t>global population trends</w:t>
      </w:r>
      <w:r w:rsidRPr="00B173C5">
        <w:rPr>
          <w:rFonts w:ascii="Calibri" w:hAnsi="Calibri" w:cs="Lucida Grande"/>
          <w:color w:val="434343"/>
          <w:sz w:val="20"/>
          <w:szCs w:val="20"/>
        </w:rPr>
        <w:t xml:space="preserve">, with the </w:t>
      </w:r>
      <w:r w:rsidRPr="00B173C5">
        <w:rPr>
          <w:rFonts w:ascii="Calibri" w:hAnsi="Calibri" w:cs="Lucida Grande"/>
          <w:b/>
          <w:bCs/>
          <w:color w:val="434343"/>
          <w:sz w:val="20"/>
          <w:szCs w:val="20"/>
        </w:rPr>
        <w:t>diversity of demographic structures</w:t>
      </w:r>
      <w:r w:rsidRPr="00B173C5">
        <w:rPr>
          <w:rFonts w:ascii="Calibri" w:hAnsi="Calibri" w:cs="Lucida Grande"/>
          <w:color w:val="434343"/>
          <w:sz w:val="20"/>
          <w:szCs w:val="20"/>
        </w:rPr>
        <w:t xml:space="preserve"> and </w:t>
      </w:r>
      <w:r w:rsidRPr="00B173C5">
        <w:rPr>
          <w:rFonts w:ascii="Calibri" w:hAnsi="Calibri" w:cs="Lucida Grande"/>
          <w:b/>
          <w:bCs/>
          <w:color w:val="434343"/>
          <w:sz w:val="20"/>
          <w:szCs w:val="20"/>
        </w:rPr>
        <w:t>developmental situations</w:t>
      </w:r>
      <w:r w:rsidR="003D49D6" w:rsidRPr="00B173C5">
        <w:rPr>
          <w:rFonts w:ascii="Calibri" w:hAnsi="Calibri" w:cs="Lucida Grande"/>
          <w:color w:val="434343"/>
          <w:sz w:val="20"/>
          <w:szCs w:val="20"/>
        </w:rPr>
        <w:t xml:space="preserve"> conf</w:t>
      </w:r>
      <w:r w:rsidRPr="00B173C5">
        <w:rPr>
          <w:rFonts w:ascii="Calibri" w:hAnsi="Calibri" w:cs="Lucida Grande"/>
          <w:color w:val="434343"/>
          <w:sz w:val="20"/>
          <w:szCs w:val="20"/>
        </w:rPr>
        <w:t xml:space="preserve">ronting peoples in our contemporary setting. The question will focus on the ethical response to the </w:t>
      </w:r>
      <w:r w:rsidRPr="00B173C5">
        <w:rPr>
          <w:rFonts w:ascii="Calibri" w:hAnsi="Calibri" w:cs="Lucida Grande"/>
          <w:b/>
          <w:bCs/>
          <w:color w:val="434343"/>
          <w:sz w:val="20"/>
          <w:szCs w:val="20"/>
        </w:rPr>
        <w:t xml:space="preserve">different </w:t>
      </w:r>
      <w:r w:rsidRPr="00B173C5">
        <w:rPr>
          <w:rFonts w:ascii="Calibri" w:hAnsi="Calibri" w:cs="Lucida Grande"/>
          <w:b/>
          <w:bCs/>
          <w:color w:val="434343"/>
          <w:sz w:val="20"/>
          <w:szCs w:val="20"/>
        </w:rPr>
        <w:lastRenderedPageBreak/>
        <w:t>demands to be expected in view of the diversity of situated peoples globally</w:t>
      </w:r>
      <w:r w:rsidRPr="00B173C5">
        <w:rPr>
          <w:rFonts w:ascii="Calibri" w:hAnsi="Calibri" w:cs="Lucida Grande"/>
          <w:color w:val="434343"/>
          <w:sz w:val="20"/>
          <w:szCs w:val="20"/>
        </w:rPr>
        <w:t xml:space="preserve">, and the </w:t>
      </w:r>
      <w:r w:rsidRPr="00B173C5">
        <w:rPr>
          <w:rFonts w:ascii="Calibri" w:hAnsi="Calibri" w:cs="Lucida Grande"/>
          <w:b/>
          <w:bCs/>
          <w:color w:val="434343"/>
          <w:sz w:val="20"/>
          <w:szCs w:val="20"/>
        </w:rPr>
        <w:t>limited global resources</w:t>
      </w:r>
      <w:r w:rsidRPr="00B173C5">
        <w:rPr>
          <w:rFonts w:ascii="Calibri" w:hAnsi="Calibri" w:cs="Lucida Grande"/>
          <w:color w:val="434343"/>
          <w:sz w:val="20"/>
          <w:szCs w:val="20"/>
        </w:rPr>
        <w:t xml:space="preserve"> on which responses to these demands can draw in a sustainable fashion. </w:t>
      </w:r>
    </w:p>
    <w:p w14:paraId="0925206F" w14:textId="77777777" w:rsidR="00F3646B" w:rsidRPr="00B173C5" w:rsidRDefault="00F3646B" w:rsidP="00F3646B">
      <w:pPr>
        <w:widowControl w:val="0"/>
        <w:numPr>
          <w:ilvl w:val="0"/>
          <w:numId w:val="13"/>
        </w:numPr>
        <w:tabs>
          <w:tab w:val="left" w:pos="220"/>
          <w:tab w:val="left" w:pos="720"/>
        </w:tabs>
        <w:autoSpaceDE w:val="0"/>
        <w:autoSpaceDN w:val="0"/>
        <w:adjustRightInd w:val="0"/>
        <w:spacing w:line="320" w:lineRule="atLeast"/>
        <w:ind w:left="720" w:hanging="720"/>
        <w:rPr>
          <w:rFonts w:ascii="Calibri" w:hAnsi="Calibri" w:cs="Lucida Grande"/>
          <w:color w:val="434343"/>
          <w:sz w:val="20"/>
          <w:szCs w:val="20"/>
        </w:rPr>
      </w:pPr>
      <w:r w:rsidRPr="00B173C5">
        <w:rPr>
          <w:rFonts w:ascii="Calibri" w:hAnsi="Calibri" w:cs="Lucida Grande"/>
          <w:color w:val="434343"/>
          <w:sz w:val="20"/>
          <w:szCs w:val="20"/>
        </w:rPr>
        <w:t xml:space="preserve">The department commits to collecting and analyzing a reasonable sample of student work on the diversity/populations/development paper. The material will be review by the appropriate department subcommittee, which will assess student achievement, and when necessary, make recommendations for enhancing achievement. The department will archive the samples along with the results of the review and any recommendations. </w:t>
      </w:r>
    </w:p>
    <w:p w14:paraId="7059F4F9" w14:textId="77777777" w:rsidR="00474C5E" w:rsidRPr="00B173C5" w:rsidRDefault="00474C5E" w:rsidP="00F3646B">
      <w:pPr>
        <w:rPr>
          <w:rFonts w:ascii="Calibri" w:hAnsi="Calibri" w:cs="Arial"/>
          <w:sz w:val="20"/>
          <w:szCs w:val="20"/>
        </w:rPr>
      </w:pPr>
    </w:p>
    <w:sectPr w:rsidR="00474C5E" w:rsidRPr="00B173C5" w:rsidSect="00F71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Frutiger">
    <w:altName w:val="Frutiger"/>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Bold"/>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4C4A"/>
    <w:multiLevelType w:val="hybridMultilevel"/>
    <w:tmpl w:val="CF3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F7480"/>
    <w:multiLevelType w:val="hybridMultilevel"/>
    <w:tmpl w:val="560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1CE8"/>
    <w:multiLevelType w:val="hybridMultilevel"/>
    <w:tmpl w:val="70C6F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061F55"/>
    <w:multiLevelType w:val="hybridMultilevel"/>
    <w:tmpl w:val="428E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43F0D"/>
    <w:multiLevelType w:val="hybridMultilevel"/>
    <w:tmpl w:val="13B0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21F99"/>
    <w:multiLevelType w:val="hybridMultilevel"/>
    <w:tmpl w:val="FC84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A1718"/>
    <w:multiLevelType w:val="hybridMultilevel"/>
    <w:tmpl w:val="373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B4A7F"/>
    <w:multiLevelType w:val="hybridMultilevel"/>
    <w:tmpl w:val="7976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E4CE9"/>
    <w:multiLevelType w:val="hybridMultilevel"/>
    <w:tmpl w:val="951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3003E"/>
    <w:multiLevelType w:val="hybridMultilevel"/>
    <w:tmpl w:val="ED30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305F6"/>
    <w:multiLevelType w:val="hybridMultilevel"/>
    <w:tmpl w:val="D68AE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A1963"/>
    <w:multiLevelType w:val="hybridMultilevel"/>
    <w:tmpl w:val="34A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9"/>
  </w:num>
  <w:num w:numId="7">
    <w:abstractNumId w:val="11"/>
  </w:num>
  <w:num w:numId="8">
    <w:abstractNumId w:val="10"/>
  </w:num>
  <w:num w:numId="9">
    <w:abstractNumId w:val="6"/>
  </w:num>
  <w:num w:numId="10">
    <w:abstractNumId w:val="13"/>
  </w:num>
  <w:num w:numId="11">
    <w:abstractNumId w:val="8"/>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27"/>
    <w:rsid w:val="00014F16"/>
    <w:rsid w:val="000369EA"/>
    <w:rsid w:val="00043247"/>
    <w:rsid w:val="000B5803"/>
    <w:rsid w:val="000C6D86"/>
    <w:rsid w:val="000E3827"/>
    <w:rsid w:val="001168E6"/>
    <w:rsid w:val="00153637"/>
    <w:rsid w:val="001C0438"/>
    <w:rsid w:val="001C14ED"/>
    <w:rsid w:val="001C7F0C"/>
    <w:rsid w:val="001D7E1F"/>
    <w:rsid w:val="00210084"/>
    <w:rsid w:val="00233695"/>
    <w:rsid w:val="002708D2"/>
    <w:rsid w:val="00281A16"/>
    <w:rsid w:val="00292E96"/>
    <w:rsid w:val="00295E96"/>
    <w:rsid w:val="002B01AF"/>
    <w:rsid w:val="002B5E65"/>
    <w:rsid w:val="002F0F0C"/>
    <w:rsid w:val="002F4AC5"/>
    <w:rsid w:val="00300808"/>
    <w:rsid w:val="00303A6B"/>
    <w:rsid w:val="00330DDF"/>
    <w:rsid w:val="0035278D"/>
    <w:rsid w:val="00354864"/>
    <w:rsid w:val="003802FE"/>
    <w:rsid w:val="003A6E42"/>
    <w:rsid w:val="003B5700"/>
    <w:rsid w:val="003D49D6"/>
    <w:rsid w:val="003D6AA9"/>
    <w:rsid w:val="003F196F"/>
    <w:rsid w:val="0040073D"/>
    <w:rsid w:val="00401935"/>
    <w:rsid w:val="00433353"/>
    <w:rsid w:val="00474C5E"/>
    <w:rsid w:val="004804A1"/>
    <w:rsid w:val="00494E73"/>
    <w:rsid w:val="004F6E88"/>
    <w:rsid w:val="00574910"/>
    <w:rsid w:val="005E3395"/>
    <w:rsid w:val="005F2C43"/>
    <w:rsid w:val="00604313"/>
    <w:rsid w:val="00613896"/>
    <w:rsid w:val="00664E02"/>
    <w:rsid w:val="00672B66"/>
    <w:rsid w:val="006751D2"/>
    <w:rsid w:val="006875C8"/>
    <w:rsid w:val="006A644F"/>
    <w:rsid w:val="006E4533"/>
    <w:rsid w:val="00742033"/>
    <w:rsid w:val="00743F14"/>
    <w:rsid w:val="00781ACF"/>
    <w:rsid w:val="007938AE"/>
    <w:rsid w:val="007A363E"/>
    <w:rsid w:val="007A3D79"/>
    <w:rsid w:val="007D5F23"/>
    <w:rsid w:val="00814879"/>
    <w:rsid w:val="00825CFA"/>
    <w:rsid w:val="00842A4F"/>
    <w:rsid w:val="008607F2"/>
    <w:rsid w:val="008939DE"/>
    <w:rsid w:val="008B1F17"/>
    <w:rsid w:val="008B62E9"/>
    <w:rsid w:val="008F500F"/>
    <w:rsid w:val="008F521B"/>
    <w:rsid w:val="008F5B98"/>
    <w:rsid w:val="009657C7"/>
    <w:rsid w:val="00965A39"/>
    <w:rsid w:val="00971734"/>
    <w:rsid w:val="00974115"/>
    <w:rsid w:val="00975810"/>
    <w:rsid w:val="009B46A9"/>
    <w:rsid w:val="009E128C"/>
    <w:rsid w:val="009E5755"/>
    <w:rsid w:val="00A0678E"/>
    <w:rsid w:val="00A331A6"/>
    <w:rsid w:val="00A34ED1"/>
    <w:rsid w:val="00A52660"/>
    <w:rsid w:val="00AD5D1A"/>
    <w:rsid w:val="00AE11DF"/>
    <w:rsid w:val="00B15BF1"/>
    <w:rsid w:val="00B17385"/>
    <w:rsid w:val="00B173C5"/>
    <w:rsid w:val="00B479DD"/>
    <w:rsid w:val="00B5191E"/>
    <w:rsid w:val="00B73825"/>
    <w:rsid w:val="00B8454D"/>
    <w:rsid w:val="00B922DA"/>
    <w:rsid w:val="00BB04C1"/>
    <w:rsid w:val="00BB2F03"/>
    <w:rsid w:val="00BC5B57"/>
    <w:rsid w:val="00BE550F"/>
    <w:rsid w:val="00C25F45"/>
    <w:rsid w:val="00C5149A"/>
    <w:rsid w:val="00C649D2"/>
    <w:rsid w:val="00C80A63"/>
    <w:rsid w:val="00CE1BC1"/>
    <w:rsid w:val="00CE1CEB"/>
    <w:rsid w:val="00D25D73"/>
    <w:rsid w:val="00D6074A"/>
    <w:rsid w:val="00DB087D"/>
    <w:rsid w:val="00DB2EF9"/>
    <w:rsid w:val="00DC31DA"/>
    <w:rsid w:val="00DF6BCA"/>
    <w:rsid w:val="00E0195A"/>
    <w:rsid w:val="00E303BC"/>
    <w:rsid w:val="00E621C7"/>
    <w:rsid w:val="00E645CA"/>
    <w:rsid w:val="00EA4987"/>
    <w:rsid w:val="00ED5B64"/>
    <w:rsid w:val="00ED6A3F"/>
    <w:rsid w:val="00F3646B"/>
    <w:rsid w:val="00F6269C"/>
    <w:rsid w:val="00F715C6"/>
    <w:rsid w:val="00F82CB6"/>
    <w:rsid w:val="00F835DA"/>
    <w:rsid w:val="00F9104C"/>
    <w:rsid w:val="00FD4FE0"/>
    <w:rsid w:val="00FF7F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B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C55DE"/>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64A"/>
    <w:rPr>
      <w:rFonts w:ascii="Lucida Grande" w:hAnsi="Lucida Grande"/>
      <w:sz w:val="18"/>
      <w:szCs w:val="18"/>
    </w:rPr>
  </w:style>
  <w:style w:type="table" w:styleId="TableGrid">
    <w:name w:val="Table Grid"/>
    <w:basedOn w:val="TableNormal"/>
    <w:rsid w:val="00E44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C55DE"/>
    <w:rPr>
      <w:sz w:val="18"/>
    </w:rPr>
  </w:style>
  <w:style w:type="paragraph" w:styleId="CommentText">
    <w:name w:val="annotation text"/>
    <w:basedOn w:val="Normal"/>
    <w:semiHidden/>
    <w:rsid w:val="008C55DE"/>
  </w:style>
  <w:style w:type="paragraph" w:styleId="CommentSubject">
    <w:name w:val="annotation subject"/>
    <w:basedOn w:val="CommentText"/>
    <w:next w:val="CommentText"/>
    <w:semiHidden/>
    <w:rsid w:val="008C55DE"/>
  </w:style>
  <w:style w:type="character" w:styleId="Hyperlink">
    <w:name w:val="Hyperlink"/>
    <w:basedOn w:val="DefaultParagraphFont"/>
    <w:rsid w:val="00155EDF"/>
    <w:rPr>
      <w:color w:val="0000FF"/>
      <w:u w:val="single"/>
    </w:rPr>
  </w:style>
  <w:style w:type="character" w:customStyle="1" w:styleId="A5">
    <w:name w:val="A5"/>
    <w:uiPriority w:val="99"/>
    <w:rsid w:val="00B15BF1"/>
    <w:rPr>
      <w:rFonts w:cs="Frutiger"/>
      <w:b/>
      <w:bCs/>
      <w:color w:val="000000"/>
      <w:sz w:val="17"/>
      <w:szCs w:val="17"/>
    </w:rPr>
  </w:style>
  <w:style w:type="paragraph" w:styleId="ListParagraph">
    <w:name w:val="List Paragraph"/>
    <w:basedOn w:val="Normal"/>
    <w:uiPriority w:val="34"/>
    <w:qFormat/>
    <w:rsid w:val="00DF6B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C55DE"/>
    <w:rPr>
      <w:rFonts w:ascii="Lucida Grande" w:hAnsi="Lucida Grande"/>
      <w:sz w:val="18"/>
      <w:szCs w:val="18"/>
    </w:rPr>
  </w:style>
  <w:style w:type="character" w:customStyle="1" w:styleId="BalloonTextChar">
    <w:name w:val="Balloon Text Char"/>
    <w:basedOn w:val="DefaultParagraphFont"/>
    <w:link w:val="BalloonText"/>
    <w:uiPriority w:val="99"/>
    <w:semiHidden/>
    <w:rsid w:val="006E064A"/>
    <w:rPr>
      <w:rFonts w:ascii="Lucida Grande" w:hAnsi="Lucida Grande"/>
      <w:sz w:val="18"/>
      <w:szCs w:val="18"/>
    </w:rPr>
  </w:style>
  <w:style w:type="table" w:styleId="TableGrid">
    <w:name w:val="Table Grid"/>
    <w:basedOn w:val="TableNormal"/>
    <w:rsid w:val="00E44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C55DE"/>
    <w:rPr>
      <w:sz w:val="18"/>
    </w:rPr>
  </w:style>
  <w:style w:type="paragraph" w:styleId="CommentText">
    <w:name w:val="annotation text"/>
    <w:basedOn w:val="Normal"/>
    <w:semiHidden/>
    <w:rsid w:val="008C55DE"/>
  </w:style>
  <w:style w:type="paragraph" w:styleId="CommentSubject">
    <w:name w:val="annotation subject"/>
    <w:basedOn w:val="CommentText"/>
    <w:next w:val="CommentText"/>
    <w:semiHidden/>
    <w:rsid w:val="008C55DE"/>
  </w:style>
  <w:style w:type="character" w:styleId="Hyperlink">
    <w:name w:val="Hyperlink"/>
    <w:basedOn w:val="DefaultParagraphFont"/>
    <w:rsid w:val="00155EDF"/>
    <w:rPr>
      <w:color w:val="0000FF"/>
      <w:u w:val="single"/>
    </w:rPr>
  </w:style>
  <w:style w:type="character" w:customStyle="1" w:styleId="A5">
    <w:name w:val="A5"/>
    <w:uiPriority w:val="99"/>
    <w:rsid w:val="00B15BF1"/>
    <w:rPr>
      <w:rFonts w:cs="Frutiger"/>
      <w:b/>
      <w:bCs/>
      <w:color w:val="000000"/>
      <w:sz w:val="17"/>
      <w:szCs w:val="17"/>
    </w:rPr>
  </w:style>
  <w:style w:type="paragraph" w:styleId="ListParagraph">
    <w:name w:val="List Paragraph"/>
    <w:basedOn w:val="Normal"/>
    <w:uiPriority w:val="34"/>
    <w:qFormat/>
    <w:rsid w:val="00DF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261">
      <w:bodyDiv w:val="1"/>
      <w:marLeft w:val="0"/>
      <w:marRight w:val="0"/>
      <w:marTop w:val="0"/>
      <w:marBottom w:val="0"/>
      <w:divBdr>
        <w:top w:val="none" w:sz="0" w:space="0" w:color="auto"/>
        <w:left w:val="none" w:sz="0" w:space="0" w:color="auto"/>
        <w:bottom w:val="none" w:sz="0" w:space="0" w:color="auto"/>
        <w:right w:val="none" w:sz="0" w:space="0" w:color="auto"/>
      </w:divBdr>
      <w:divsChild>
        <w:div w:id="2060786101">
          <w:marLeft w:val="180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ora.tv/2009/01/16/Saul_Griffith_Climate_Change_Recalculate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p.utm.edu/conseque/" TargetMode="External"/><Relationship Id="rId7" Type="http://schemas.openxmlformats.org/officeDocument/2006/relationships/hyperlink" Target="http://plato.stanford.edu/entries/kant-moral/" TargetMode="External"/><Relationship Id="rId8" Type="http://schemas.openxmlformats.org/officeDocument/2006/relationships/hyperlink" Target="http://www.iep.utm.edu/virtue/" TargetMode="External"/><Relationship Id="rId9" Type="http://schemas.openxmlformats.org/officeDocument/2006/relationships/hyperlink" Target="http://plato.stanford.edu/entries/hume-moral/" TargetMode="External"/><Relationship Id="rId10" Type="http://schemas.openxmlformats.org/officeDocument/2006/relationships/hyperlink" Target="http://www.myfootpr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2406</Words>
  <Characters>13717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Philosophy 3nnn</vt:lpstr>
    </vt:vector>
  </TitlesOfParts>
  <Company>University of Memphis</Company>
  <LinksUpToDate>false</LinksUpToDate>
  <CharactersWithSpaces>16091</CharactersWithSpaces>
  <SharedDoc>false</SharedDoc>
  <HLinks>
    <vt:vector size="6" baseType="variant">
      <vt:variant>
        <vt:i4>5242921</vt:i4>
      </vt:variant>
      <vt:variant>
        <vt:i4>0</vt:i4>
      </vt:variant>
      <vt:variant>
        <vt:i4>0</vt:i4>
      </vt:variant>
      <vt:variant>
        <vt:i4>5</vt:i4>
      </vt:variant>
      <vt:variant>
        <vt:lpwstr>http://www.nytimes.com/2008/01/13/magazine/13Psychology-t.html?ref=science&amp;pagewanted=all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3nnn</dc:title>
  <dc:subject/>
  <dc:creator>Preferred Customer</dc:creator>
  <cp:keywords/>
  <dc:description/>
  <cp:lastModifiedBy>David Henderson</cp:lastModifiedBy>
  <cp:revision>12</cp:revision>
  <cp:lastPrinted>2011-07-16T18:02:00Z</cp:lastPrinted>
  <dcterms:created xsi:type="dcterms:W3CDTF">2012-01-05T15:57:00Z</dcterms:created>
  <dcterms:modified xsi:type="dcterms:W3CDTF">2012-03-21T17:55:00Z</dcterms:modified>
</cp:coreProperties>
</file>